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3F02" w14:textId="77777777" w:rsidR="004B2D23" w:rsidRDefault="00C84661" w:rsidP="004B2D23">
      <w:pPr>
        <w:jc w:val="center"/>
      </w:pPr>
      <w:bookmarkStart w:id="0" w:name="_GoBack"/>
      <w:bookmarkEnd w:id="0"/>
      <w:r w:rsidRPr="00C84661">
        <w:rPr>
          <w:noProof/>
          <w:lang w:eastAsia="en-GB"/>
        </w:rPr>
        <w:drawing>
          <wp:inline distT="0" distB="0" distL="0" distR="0" wp14:anchorId="59045190" wp14:editId="15B9E592">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4198" cy="846349"/>
                    </a:xfrm>
                    <a:prstGeom prst="rect">
                      <a:avLst/>
                    </a:prstGeom>
                    <a:noFill/>
                    <a:ln>
                      <a:noFill/>
                    </a:ln>
                  </pic:spPr>
                </pic:pic>
              </a:graphicData>
            </a:graphic>
          </wp:inline>
        </w:drawing>
      </w:r>
    </w:p>
    <w:p w14:paraId="2F840525" w14:textId="77777777" w:rsidR="004B2D23" w:rsidRDefault="004B2D23" w:rsidP="003C414E">
      <w:pPr>
        <w:tabs>
          <w:tab w:val="left" w:pos="3450"/>
        </w:tabs>
        <w:spacing w:after="0"/>
      </w:pPr>
      <w:r>
        <w:tab/>
      </w:r>
    </w:p>
    <w:p w14:paraId="76C638FA" w14:textId="77777777" w:rsidR="004B2D23" w:rsidRPr="004B2D23" w:rsidRDefault="00D73DD0" w:rsidP="004B2D23">
      <w:pPr>
        <w:tabs>
          <w:tab w:val="left" w:pos="3450"/>
        </w:tabs>
        <w:jc w:val="center"/>
        <w:rPr>
          <w:rFonts w:ascii="Arial" w:hAnsi="Arial" w:cs="Arial"/>
          <w:sz w:val="28"/>
          <w:szCs w:val="28"/>
          <w:u w:val="single"/>
        </w:rPr>
      </w:pPr>
      <w:r>
        <w:rPr>
          <w:rFonts w:ascii="Arial" w:hAnsi="Arial" w:cs="Arial"/>
          <w:sz w:val="28"/>
          <w:szCs w:val="28"/>
          <w:u w:val="single"/>
        </w:rPr>
        <w:t>Minutes</w:t>
      </w:r>
      <w:r w:rsidR="004B2D23" w:rsidRPr="004B2D23">
        <w:rPr>
          <w:rFonts w:ascii="Arial" w:hAnsi="Arial" w:cs="Arial"/>
          <w:sz w:val="28"/>
          <w:szCs w:val="28"/>
          <w:u w:val="single"/>
        </w:rPr>
        <w:t xml:space="preserve"> of the North Wales Regional Partnership Board Meeting</w:t>
      </w:r>
    </w:p>
    <w:p w14:paraId="2D84B52C" w14:textId="77777777" w:rsidR="004B2D23" w:rsidRPr="004B2D23" w:rsidRDefault="00D32B0B" w:rsidP="0053674F">
      <w:pPr>
        <w:tabs>
          <w:tab w:val="left" w:pos="3450"/>
        </w:tabs>
        <w:jc w:val="center"/>
        <w:rPr>
          <w:rFonts w:ascii="Arial" w:hAnsi="Arial" w:cs="Arial"/>
          <w:b/>
          <w:sz w:val="28"/>
          <w:szCs w:val="28"/>
        </w:rPr>
      </w:pPr>
      <w:r>
        <w:rPr>
          <w:rFonts w:ascii="Arial" w:hAnsi="Arial" w:cs="Arial"/>
          <w:b/>
          <w:sz w:val="28"/>
          <w:szCs w:val="28"/>
        </w:rPr>
        <w:t>12</w:t>
      </w:r>
      <w:r w:rsidR="004B2D23" w:rsidRPr="004B2D23">
        <w:rPr>
          <w:rFonts w:ascii="Arial" w:hAnsi="Arial" w:cs="Arial"/>
          <w:b/>
          <w:sz w:val="28"/>
          <w:szCs w:val="28"/>
          <w:vertAlign w:val="superscript"/>
        </w:rPr>
        <w:t>th</w:t>
      </w:r>
      <w:r w:rsidR="004B2D23" w:rsidRPr="004B2D23">
        <w:rPr>
          <w:rFonts w:ascii="Arial" w:hAnsi="Arial" w:cs="Arial"/>
          <w:b/>
          <w:sz w:val="28"/>
          <w:szCs w:val="28"/>
        </w:rPr>
        <w:t xml:space="preserve"> </w:t>
      </w:r>
      <w:r w:rsidR="00995C5E">
        <w:rPr>
          <w:rFonts w:ascii="Arial" w:hAnsi="Arial" w:cs="Arial"/>
          <w:b/>
          <w:sz w:val="28"/>
          <w:szCs w:val="28"/>
        </w:rPr>
        <w:t>November 2021</w:t>
      </w:r>
    </w:p>
    <w:p w14:paraId="5727379E" w14:textId="77777777" w:rsidR="004B2D23" w:rsidRPr="004B2D23" w:rsidRDefault="004B2D23" w:rsidP="0053674F">
      <w:pPr>
        <w:tabs>
          <w:tab w:val="left" w:pos="3450"/>
        </w:tabs>
        <w:jc w:val="center"/>
        <w:rPr>
          <w:rFonts w:ascii="Arial" w:hAnsi="Arial" w:cs="Arial"/>
          <w:b/>
          <w:sz w:val="28"/>
          <w:szCs w:val="28"/>
        </w:rPr>
      </w:pPr>
      <w:r w:rsidRPr="004B2D23">
        <w:rPr>
          <w:rFonts w:ascii="Arial" w:hAnsi="Arial" w:cs="Arial"/>
          <w:b/>
          <w:sz w:val="28"/>
          <w:szCs w:val="28"/>
        </w:rPr>
        <w:t>9</w:t>
      </w:r>
      <w:r>
        <w:rPr>
          <w:rFonts w:ascii="Arial" w:hAnsi="Arial" w:cs="Arial"/>
          <w:b/>
          <w:sz w:val="28"/>
          <w:szCs w:val="28"/>
        </w:rPr>
        <w:t>:</w:t>
      </w:r>
      <w:r w:rsidRPr="004B2D23">
        <w:rPr>
          <w:rFonts w:ascii="Arial" w:hAnsi="Arial" w:cs="Arial"/>
          <w:b/>
          <w:sz w:val="28"/>
          <w:szCs w:val="28"/>
        </w:rPr>
        <w:t>00 am – 1</w:t>
      </w:r>
      <w:r w:rsidR="00995C5E">
        <w:rPr>
          <w:rFonts w:ascii="Arial" w:hAnsi="Arial" w:cs="Arial"/>
          <w:b/>
          <w:sz w:val="28"/>
          <w:szCs w:val="28"/>
        </w:rPr>
        <w:t>2:00 pm</w:t>
      </w:r>
    </w:p>
    <w:p w14:paraId="168D920D" w14:textId="77777777" w:rsidR="004B2D23" w:rsidRPr="004B2D23" w:rsidRDefault="00D32B0B" w:rsidP="003C414E">
      <w:pPr>
        <w:tabs>
          <w:tab w:val="left" w:pos="3450"/>
        </w:tabs>
        <w:spacing w:after="0"/>
        <w:jc w:val="center"/>
        <w:rPr>
          <w:rFonts w:ascii="Arial" w:hAnsi="Arial" w:cs="Arial"/>
          <w:b/>
          <w:sz w:val="28"/>
          <w:szCs w:val="28"/>
        </w:rPr>
      </w:pPr>
      <w:r>
        <w:rPr>
          <w:rFonts w:ascii="Arial" w:hAnsi="Arial" w:cs="Arial"/>
          <w:b/>
          <w:sz w:val="28"/>
          <w:szCs w:val="28"/>
        </w:rPr>
        <w:t xml:space="preserve">Via </w:t>
      </w:r>
      <w:r w:rsidR="00995C5E">
        <w:rPr>
          <w:rFonts w:ascii="Arial" w:hAnsi="Arial" w:cs="Arial"/>
          <w:b/>
          <w:sz w:val="28"/>
          <w:szCs w:val="28"/>
        </w:rPr>
        <w:t>Zoom</w:t>
      </w:r>
    </w:p>
    <w:p w14:paraId="5028B48B" w14:textId="77777777" w:rsidR="004B2D23" w:rsidRDefault="004B2D23" w:rsidP="003C414E">
      <w:pPr>
        <w:tabs>
          <w:tab w:val="left" w:pos="3450"/>
        </w:tabs>
        <w:spacing w:after="0"/>
      </w:pPr>
    </w:p>
    <w:tbl>
      <w:tblPr>
        <w:tblStyle w:val="TableGrid"/>
        <w:tblW w:w="10065" w:type="dxa"/>
        <w:tblInd w:w="-714" w:type="dxa"/>
        <w:tblLook w:val="04A0" w:firstRow="1" w:lastRow="0" w:firstColumn="1" w:lastColumn="0" w:noHBand="0" w:noVBand="1"/>
      </w:tblPr>
      <w:tblGrid>
        <w:gridCol w:w="1702"/>
        <w:gridCol w:w="8363"/>
      </w:tblGrid>
      <w:tr w:rsidR="004B2D23" w:rsidRPr="007103FB" w14:paraId="58C178BC" w14:textId="77777777" w:rsidTr="004A6C94">
        <w:tc>
          <w:tcPr>
            <w:tcW w:w="1702" w:type="dxa"/>
            <w:shd w:val="clear" w:color="auto" w:fill="auto"/>
          </w:tcPr>
          <w:p w14:paraId="44A31EB3"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Present:</w:t>
            </w:r>
          </w:p>
        </w:tc>
        <w:tc>
          <w:tcPr>
            <w:tcW w:w="8363" w:type="dxa"/>
            <w:shd w:val="clear" w:color="auto" w:fill="auto"/>
          </w:tcPr>
          <w:p w14:paraId="40DD8993" w14:textId="0B9834AC" w:rsidR="0053674F" w:rsidRPr="007103FB" w:rsidRDefault="00995C5E" w:rsidP="004B2D23">
            <w:pPr>
              <w:tabs>
                <w:tab w:val="left" w:pos="3450"/>
              </w:tabs>
              <w:rPr>
                <w:rFonts w:ascii="Arial" w:hAnsi="Arial" w:cs="Arial"/>
                <w:sz w:val="24"/>
                <w:szCs w:val="24"/>
              </w:rPr>
            </w:pPr>
            <w:r w:rsidRPr="00995C5E">
              <w:rPr>
                <w:rFonts w:ascii="Arial" w:hAnsi="Arial" w:cs="Arial"/>
                <w:sz w:val="24"/>
                <w:szCs w:val="24"/>
              </w:rPr>
              <w:t>Mary Wimbury (Chair), Alwyn Jones</w:t>
            </w:r>
            <w:r>
              <w:rPr>
                <w:rFonts w:ascii="Arial" w:hAnsi="Arial" w:cs="Arial"/>
                <w:sz w:val="24"/>
                <w:szCs w:val="24"/>
              </w:rPr>
              <w:t xml:space="preserve">, </w:t>
            </w:r>
            <w:r w:rsidRPr="00995C5E">
              <w:rPr>
                <w:rFonts w:ascii="Arial" w:hAnsi="Arial" w:cs="Arial"/>
                <w:sz w:val="24"/>
                <w:szCs w:val="24"/>
              </w:rPr>
              <w:t>Bethan E Jones, Catrin Roberts, Chris Stockport, Cllr Cheryl Carlisle, Cllr Christine Jones</w:t>
            </w:r>
            <w:r>
              <w:rPr>
                <w:rFonts w:ascii="Arial" w:hAnsi="Arial" w:cs="Arial"/>
                <w:sz w:val="24"/>
                <w:szCs w:val="24"/>
              </w:rPr>
              <w:t xml:space="preserve">, </w:t>
            </w:r>
            <w:r w:rsidRPr="00995C5E">
              <w:rPr>
                <w:rFonts w:ascii="Arial" w:hAnsi="Arial" w:cs="Arial"/>
                <w:sz w:val="24"/>
                <w:szCs w:val="24"/>
              </w:rPr>
              <w:t xml:space="preserve">Cllr Bobby Feeley, Cllr Llinos Medi Huws, </w:t>
            </w:r>
            <w:r w:rsidR="003C414E">
              <w:rPr>
                <w:rFonts w:ascii="Arial" w:hAnsi="Arial" w:cs="Arial"/>
                <w:sz w:val="24"/>
                <w:szCs w:val="24"/>
              </w:rPr>
              <w:t xml:space="preserve">Cllr John Pritchard, </w:t>
            </w:r>
            <w:r w:rsidRPr="00995C5E">
              <w:rPr>
                <w:rFonts w:ascii="Arial" w:hAnsi="Arial" w:cs="Arial"/>
                <w:sz w:val="24"/>
                <w:szCs w:val="24"/>
              </w:rPr>
              <w:t>Delyth Lloyd-Williams</w:t>
            </w:r>
            <w:r w:rsidR="003C414E">
              <w:rPr>
                <w:rFonts w:ascii="Arial" w:hAnsi="Arial" w:cs="Arial"/>
                <w:sz w:val="24"/>
                <w:szCs w:val="24"/>
              </w:rPr>
              <w:t xml:space="preserve"> (attended until 11:30 am)</w:t>
            </w:r>
            <w:r w:rsidRPr="00995C5E">
              <w:rPr>
                <w:rFonts w:ascii="Arial" w:hAnsi="Arial" w:cs="Arial"/>
                <w:sz w:val="24"/>
                <w:szCs w:val="24"/>
              </w:rPr>
              <w:t xml:space="preserve">, </w:t>
            </w:r>
            <w:r w:rsidR="003C414E">
              <w:rPr>
                <w:rFonts w:ascii="Arial" w:hAnsi="Arial" w:cs="Arial"/>
                <w:sz w:val="24"/>
                <w:szCs w:val="24"/>
              </w:rPr>
              <w:t xml:space="preserve">Dr Lowri Brown, </w:t>
            </w:r>
            <w:r w:rsidRPr="00995C5E">
              <w:rPr>
                <w:rFonts w:ascii="Arial" w:hAnsi="Arial" w:cs="Arial"/>
                <w:sz w:val="24"/>
                <w:szCs w:val="24"/>
              </w:rPr>
              <w:t>Ffion Johnstone,</w:t>
            </w:r>
            <w:r>
              <w:rPr>
                <w:rFonts w:ascii="Arial" w:hAnsi="Arial" w:cs="Arial"/>
                <w:sz w:val="24"/>
                <w:szCs w:val="24"/>
              </w:rPr>
              <w:t xml:space="preserve"> </w:t>
            </w:r>
            <w:r w:rsidRPr="00995C5E">
              <w:rPr>
                <w:rFonts w:ascii="Arial" w:hAnsi="Arial" w:cs="Arial"/>
                <w:sz w:val="24"/>
                <w:szCs w:val="24"/>
              </w:rPr>
              <w:t>Fôn Roberts</w:t>
            </w:r>
            <w:r w:rsidR="003C414E">
              <w:rPr>
                <w:rFonts w:ascii="Arial" w:hAnsi="Arial" w:cs="Arial"/>
                <w:sz w:val="24"/>
                <w:szCs w:val="24"/>
              </w:rPr>
              <w:t xml:space="preserve"> (attended until 11:30 am)</w:t>
            </w:r>
            <w:r w:rsidRPr="00995C5E">
              <w:rPr>
                <w:rFonts w:ascii="Arial" w:hAnsi="Arial" w:cs="Arial"/>
                <w:sz w:val="24"/>
                <w:szCs w:val="24"/>
              </w:rPr>
              <w:t>, Helen Corcoran, Jenny Williams, Jo Whitehead, John Gallanders, Meinir Williams-Jones, Morwena Edwards</w:t>
            </w:r>
            <w:r w:rsidR="003C414E">
              <w:rPr>
                <w:rFonts w:ascii="Arial" w:hAnsi="Arial" w:cs="Arial"/>
                <w:sz w:val="24"/>
                <w:szCs w:val="24"/>
              </w:rPr>
              <w:t xml:space="preserve"> (attended until 10 am)</w:t>
            </w:r>
            <w:r w:rsidRPr="00995C5E">
              <w:rPr>
                <w:rFonts w:ascii="Arial" w:hAnsi="Arial" w:cs="Arial"/>
                <w:sz w:val="24"/>
                <w:szCs w:val="24"/>
              </w:rPr>
              <w:t xml:space="preserve">, Neil Ayling, Nicola </w:t>
            </w:r>
            <w:r>
              <w:rPr>
                <w:rFonts w:ascii="Arial" w:hAnsi="Arial" w:cs="Arial"/>
                <w:sz w:val="24"/>
                <w:szCs w:val="24"/>
              </w:rPr>
              <w:t xml:space="preserve">Stubbins, </w:t>
            </w:r>
            <w:r w:rsidRPr="00995C5E">
              <w:rPr>
                <w:rFonts w:ascii="Arial" w:hAnsi="Arial" w:cs="Arial"/>
                <w:sz w:val="24"/>
                <w:szCs w:val="24"/>
              </w:rPr>
              <w:t>Roma Hooper</w:t>
            </w:r>
            <w:r>
              <w:rPr>
                <w:rFonts w:ascii="Arial" w:hAnsi="Arial" w:cs="Arial"/>
                <w:sz w:val="24"/>
                <w:szCs w:val="24"/>
              </w:rPr>
              <w:t>,</w:t>
            </w:r>
            <w:r w:rsidRPr="00995C5E">
              <w:rPr>
                <w:rFonts w:ascii="Arial" w:hAnsi="Arial" w:cs="Arial"/>
                <w:sz w:val="24"/>
                <w:szCs w:val="24"/>
              </w:rPr>
              <w:t xml:space="preserve"> Sha</w:t>
            </w:r>
            <w:r>
              <w:rPr>
                <w:rFonts w:ascii="Arial" w:hAnsi="Arial" w:cs="Arial"/>
                <w:sz w:val="24"/>
                <w:szCs w:val="24"/>
              </w:rPr>
              <w:t>n Lloyd Williams,</w:t>
            </w:r>
            <w:r>
              <w:t xml:space="preserve"> </w:t>
            </w:r>
            <w:r w:rsidR="008C439C">
              <w:rPr>
                <w:rFonts w:ascii="Arial" w:hAnsi="Arial" w:cs="Arial"/>
                <w:sz w:val="24"/>
                <w:szCs w:val="24"/>
              </w:rPr>
              <w:t>Teresa Owen</w:t>
            </w:r>
          </w:p>
          <w:p w14:paraId="0DF3B05C" w14:textId="77777777" w:rsidR="0053674F" w:rsidRPr="007103FB" w:rsidRDefault="0053674F" w:rsidP="004B2D23">
            <w:pPr>
              <w:tabs>
                <w:tab w:val="left" w:pos="3450"/>
              </w:tabs>
              <w:rPr>
                <w:rFonts w:ascii="Arial" w:hAnsi="Arial" w:cs="Arial"/>
                <w:sz w:val="24"/>
                <w:szCs w:val="24"/>
              </w:rPr>
            </w:pPr>
          </w:p>
        </w:tc>
      </w:tr>
      <w:tr w:rsidR="004B2D23" w:rsidRPr="007103FB" w14:paraId="2013ACC6" w14:textId="77777777" w:rsidTr="004A6C94">
        <w:tc>
          <w:tcPr>
            <w:tcW w:w="1702" w:type="dxa"/>
            <w:shd w:val="clear" w:color="auto" w:fill="auto"/>
          </w:tcPr>
          <w:p w14:paraId="1141B0CC"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Apologies:</w:t>
            </w:r>
          </w:p>
        </w:tc>
        <w:tc>
          <w:tcPr>
            <w:tcW w:w="8363" w:type="dxa"/>
            <w:shd w:val="clear" w:color="auto" w:fill="auto"/>
          </w:tcPr>
          <w:p w14:paraId="20283630" w14:textId="3AC55268" w:rsidR="0053674F" w:rsidRPr="007103FB" w:rsidRDefault="00995C5E" w:rsidP="004B2D23">
            <w:pPr>
              <w:tabs>
                <w:tab w:val="left" w:pos="3450"/>
              </w:tabs>
              <w:rPr>
                <w:rFonts w:ascii="Arial" w:hAnsi="Arial" w:cs="Arial"/>
                <w:sz w:val="24"/>
                <w:szCs w:val="24"/>
              </w:rPr>
            </w:pPr>
            <w:r w:rsidRPr="00995C5E">
              <w:rPr>
                <w:rFonts w:ascii="Arial" w:hAnsi="Arial" w:cs="Arial"/>
                <w:sz w:val="24"/>
                <w:szCs w:val="24"/>
              </w:rPr>
              <w:t xml:space="preserve">Barry Argent, </w:t>
            </w:r>
            <w:r w:rsidR="00C85770">
              <w:rPr>
                <w:rFonts w:ascii="Arial" w:hAnsi="Arial" w:cs="Arial"/>
                <w:sz w:val="24"/>
                <w:szCs w:val="24"/>
              </w:rPr>
              <w:t xml:space="preserve">Estelle Hitchon, </w:t>
            </w:r>
            <w:r w:rsidRPr="00995C5E">
              <w:rPr>
                <w:rFonts w:ascii="Arial" w:hAnsi="Arial" w:cs="Arial"/>
                <w:sz w:val="24"/>
                <w:szCs w:val="24"/>
              </w:rPr>
              <w:t xml:space="preserve">Lucy Reid, </w:t>
            </w:r>
            <w:r>
              <w:rPr>
                <w:rFonts w:ascii="Arial" w:hAnsi="Arial" w:cs="Arial"/>
                <w:sz w:val="24"/>
                <w:szCs w:val="24"/>
              </w:rPr>
              <w:t xml:space="preserve">Paul Scott, </w:t>
            </w:r>
            <w:r w:rsidR="00C85770">
              <w:rPr>
                <w:rFonts w:ascii="Arial" w:hAnsi="Arial" w:cs="Arial"/>
                <w:sz w:val="24"/>
                <w:szCs w:val="24"/>
              </w:rPr>
              <w:t>Cllr Dafydd Meurig, Sam Parry</w:t>
            </w:r>
          </w:p>
          <w:p w14:paraId="41B38C21" w14:textId="77777777" w:rsidR="0053674F" w:rsidRPr="007103FB" w:rsidRDefault="0053674F" w:rsidP="004B2D23">
            <w:pPr>
              <w:tabs>
                <w:tab w:val="left" w:pos="3450"/>
              </w:tabs>
              <w:rPr>
                <w:rFonts w:ascii="Arial" w:hAnsi="Arial" w:cs="Arial"/>
                <w:sz w:val="24"/>
                <w:szCs w:val="24"/>
              </w:rPr>
            </w:pPr>
          </w:p>
        </w:tc>
      </w:tr>
      <w:tr w:rsidR="004B2D23" w:rsidRPr="007103FB" w14:paraId="229B1604" w14:textId="77777777" w:rsidTr="004A6C94">
        <w:tc>
          <w:tcPr>
            <w:tcW w:w="1702" w:type="dxa"/>
            <w:shd w:val="clear" w:color="auto" w:fill="auto"/>
          </w:tcPr>
          <w:p w14:paraId="2DD7F927"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 xml:space="preserve">In Attendance:  </w:t>
            </w:r>
          </w:p>
        </w:tc>
        <w:tc>
          <w:tcPr>
            <w:tcW w:w="8363" w:type="dxa"/>
            <w:shd w:val="clear" w:color="auto" w:fill="auto"/>
          </w:tcPr>
          <w:p w14:paraId="517E231C" w14:textId="77777777" w:rsidR="004B2D23" w:rsidRDefault="00995C5E" w:rsidP="004B2D23">
            <w:pPr>
              <w:tabs>
                <w:tab w:val="left" w:pos="3450"/>
              </w:tabs>
              <w:rPr>
                <w:rFonts w:ascii="Arial" w:hAnsi="Arial" w:cs="Arial"/>
                <w:sz w:val="24"/>
                <w:szCs w:val="24"/>
              </w:rPr>
            </w:pPr>
            <w:r>
              <w:rPr>
                <w:rFonts w:ascii="Arial" w:hAnsi="Arial" w:cs="Arial"/>
                <w:sz w:val="24"/>
                <w:szCs w:val="24"/>
              </w:rPr>
              <w:t xml:space="preserve">Rob Griffiths, Alder Advice </w:t>
            </w:r>
            <w:r w:rsidRPr="00995C5E">
              <w:rPr>
                <w:rFonts w:ascii="Arial" w:hAnsi="Arial" w:cs="Arial"/>
                <w:sz w:val="24"/>
                <w:szCs w:val="24"/>
              </w:rPr>
              <w:t>(for agenda item 2)</w:t>
            </w:r>
          </w:p>
          <w:p w14:paraId="6F15D01F" w14:textId="36543255" w:rsidR="00995C5E" w:rsidRDefault="00995C5E" w:rsidP="004B2D23">
            <w:pPr>
              <w:tabs>
                <w:tab w:val="left" w:pos="3450"/>
              </w:tabs>
              <w:rPr>
                <w:rFonts w:ascii="Arial" w:hAnsi="Arial" w:cs="Arial"/>
                <w:sz w:val="24"/>
                <w:szCs w:val="24"/>
              </w:rPr>
            </w:pPr>
            <w:r>
              <w:rPr>
                <w:rFonts w:ascii="Arial" w:hAnsi="Arial" w:cs="Arial"/>
                <w:sz w:val="24"/>
                <w:szCs w:val="24"/>
              </w:rPr>
              <w:t>Joy van Helvert, Alder Advice (for agenda item 2)</w:t>
            </w:r>
          </w:p>
          <w:p w14:paraId="571BC3F0" w14:textId="34DCB89A" w:rsidR="00C85770" w:rsidRPr="007103FB" w:rsidRDefault="00C85770" w:rsidP="004B2D23">
            <w:pPr>
              <w:tabs>
                <w:tab w:val="left" w:pos="3450"/>
              </w:tabs>
              <w:rPr>
                <w:rFonts w:ascii="Arial" w:hAnsi="Arial" w:cs="Arial"/>
                <w:sz w:val="24"/>
                <w:szCs w:val="24"/>
              </w:rPr>
            </w:pPr>
            <w:r>
              <w:rPr>
                <w:rFonts w:ascii="Arial" w:hAnsi="Arial" w:cs="Arial"/>
                <w:sz w:val="24"/>
                <w:szCs w:val="24"/>
              </w:rPr>
              <w:t>Rachel Pierce-Jones, Regional Development Coordinator, RHSGC</w:t>
            </w:r>
            <w:r w:rsidR="0072650B">
              <w:rPr>
                <w:rFonts w:ascii="Arial" w:hAnsi="Arial" w:cs="Arial"/>
                <w:sz w:val="24"/>
                <w:szCs w:val="24"/>
              </w:rPr>
              <w:t xml:space="preserve"> (for agenda item 5)</w:t>
            </w:r>
          </w:p>
          <w:p w14:paraId="0F43442C" w14:textId="77777777" w:rsidR="0053674F" w:rsidRPr="007103FB" w:rsidRDefault="0053674F" w:rsidP="004B2D23">
            <w:pPr>
              <w:tabs>
                <w:tab w:val="left" w:pos="3450"/>
              </w:tabs>
              <w:rPr>
                <w:rFonts w:ascii="Arial" w:hAnsi="Arial" w:cs="Arial"/>
                <w:sz w:val="24"/>
                <w:szCs w:val="24"/>
              </w:rPr>
            </w:pPr>
          </w:p>
        </w:tc>
      </w:tr>
    </w:tbl>
    <w:p w14:paraId="32A85C9D" w14:textId="77777777" w:rsidR="004B2D23" w:rsidRDefault="004B2D23" w:rsidP="008C439C">
      <w:pPr>
        <w:tabs>
          <w:tab w:val="left" w:pos="3450"/>
        </w:tabs>
        <w:spacing w:after="0"/>
      </w:pPr>
    </w:p>
    <w:tbl>
      <w:tblPr>
        <w:tblStyle w:val="TableGrid"/>
        <w:tblW w:w="10065" w:type="dxa"/>
        <w:tblInd w:w="-714" w:type="dxa"/>
        <w:tblLook w:val="04A0" w:firstRow="1" w:lastRow="0" w:firstColumn="1" w:lastColumn="0" w:noHBand="0" w:noVBand="1"/>
      </w:tblPr>
      <w:tblGrid>
        <w:gridCol w:w="993"/>
        <w:gridCol w:w="7654"/>
        <w:gridCol w:w="1418"/>
      </w:tblGrid>
      <w:tr w:rsidR="004B2D23" w:rsidRPr="004B2D23" w14:paraId="72E8A7F4" w14:textId="77777777" w:rsidTr="004B2D23">
        <w:tc>
          <w:tcPr>
            <w:tcW w:w="993" w:type="dxa"/>
          </w:tcPr>
          <w:p w14:paraId="7FF5BF9C" w14:textId="77777777"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Item</w:t>
            </w:r>
          </w:p>
        </w:tc>
        <w:tc>
          <w:tcPr>
            <w:tcW w:w="7654" w:type="dxa"/>
          </w:tcPr>
          <w:p w14:paraId="11C4B5F1" w14:textId="77777777" w:rsidR="004B2D23" w:rsidRPr="004B2D23" w:rsidRDefault="004B2D23" w:rsidP="004B2D23">
            <w:pPr>
              <w:tabs>
                <w:tab w:val="left" w:pos="3450"/>
              </w:tabs>
              <w:rPr>
                <w:rFonts w:ascii="Arial" w:hAnsi="Arial" w:cs="Arial"/>
                <w:b/>
                <w:sz w:val="24"/>
                <w:szCs w:val="24"/>
              </w:rPr>
            </w:pPr>
          </w:p>
        </w:tc>
        <w:tc>
          <w:tcPr>
            <w:tcW w:w="1418" w:type="dxa"/>
          </w:tcPr>
          <w:p w14:paraId="4284922D" w14:textId="77777777"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Actions</w:t>
            </w:r>
          </w:p>
        </w:tc>
      </w:tr>
      <w:tr w:rsidR="004B2D23" w:rsidRPr="004B2D23" w14:paraId="0A28D1F1" w14:textId="77777777" w:rsidTr="004A6C94">
        <w:tc>
          <w:tcPr>
            <w:tcW w:w="993" w:type="dxa"/>
            <w:shd w:val="clear" w:color="auto" w:fill="auto"/>
          </w:tcPr>
          <w:p w14:paraId="62803326" w14:textId="77777777"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1.</w:t>
            </w:r>
          </w:p>
        </w:tc>
        <w:tc>
          <w:tcPr>
            <w:tcW w:w="7654" w:type="dxa"/>
            <w:shd w:val="clear" w:color="auto" w:fill="auto"/>
          </w:tcPr>
          <w:p w14:paraId="6B372E37" w14:textId="77777777" w:rsidR="004B2D23" w:rsidRPr="0072650B" w:rsidRDefault="004B2D23" w:rsidP="004B2D23">
            <w:pPr>
              <w:tabs>
                <w:tab w:val="left" w:pos="3450"/>
              </w:tabs>
              <w:rPr>
                <w:rFonts w:ascii="Arial" w:hAnsi="Arial" w:cs="Arial"/>
                <w:sz w:val="24"/>
                <w:szCs w:val="24"/>
                <w:u w:val="single"/>
              </w:rPr>
            </w:pPr>
            <w:r w:rsidRPr="0072650B">
              <w:rPr>
                <w:rFonts w:ascii="Arial" w:hAnsi="Arial" w:cs="Arial"/>
                <w:sz w:val="24"/>
                <w:szCs w:val="24"/>
                <w:u w:val="single"/>
              </w:rPr>
              <w:t>Welcome, introductions and apologies</w:t>
            </w:r>
          </w:p>
          <w:p w14:paraId="3EF4E606" w14:textId="77777777" w:rsidR="00995C5E" w:rsidRDefault="00995C5E" w:rsidP="004B2D23">
            <w:pPr>
              <w:tabs>
                <w:tab w:val="left" w:pos="3450"/>
              </w:tabs>
              <w:rPr>
                <w:rFonts w:ascii="Arial" w:hAnsi="Arial" w:cs="Arial"/>
                <w:sz w:val="24"/>
                <w:szCs w:val="24"/>
              </w:rPr>
            </w:pPr>
            <w:r w:rsidRPr="00995C5E">
              <w:rPr>
                <w:rFonts w:ascii="Arial" w:hAnsi="Arial" w:cs="Arial"/>
                <w:sz w:val="24"/>
                <w:szCs w:val="24"/>
              </w:rPr>
              <w:t>The chair extended a warm welcome to everyone. Introductions were made and apologies noted as above.</w:t>
            </w:r>
          </w:p>
          <w:p w14:paraId="54293956" w14:textId="77777777" w:rsidR="00995C5E" w:rsidRDefault="00995C5E" w:rsidP="004B2D23">
            <w:pPr>
              <w:tabs>
                <w:tab w:val="left" w:pos="3450"/>
              </w:tabs>
              <w:rPr>
                <w:rFonts w:ascii="Arial" w:hAnsi="Arial" w:cs="Arial"/>
                <w:sz w:val="24"/>
                <w:szCs w:val="24"/>
              </w:rPr>
            </w:pPr>
          </w:p>
          <w:p w14:paraId="4C898B2F" w14:textId="77777777" w:rsidR="00224BAE" w:rsidRDefault="00224BAE" w:rsidP="004B2D23">
            <w:pPr>
              <w:tabs>
                <w:tab w:val="left" w:pos="3450"/>
              </w:tabs>
              <w:rPr>
                <w:rFonts w:ascii="Arial" w:hAnsi="Arial" w:cs="Arial"/>
                <w:sz w:val="24"/>
                <w:szCs w:val="24"/>
              </w:rPr>
            </w:pPr>
            <w:r>
              <w:rPr>
                <w:rFonts w:ascii="Arial" w:hAnsi="Arial" w:cs="Arial"/>
                <w:sz w:val="24"/>
                <w:szCs w:val="24"/>
              </w:rPr>
              <w:t xml:space="preserve">The chair also gave thanks to </w:t>
            </w:r>
            <w:r w:rsidR="00995C5E">
              <w:rPr>
                <w:rFonts w:ascii="Arial" w:hAnsi="Arial" w:cs="Arial"/>
                <w:sz w:val="24"/>
                <w:szCs w:val="24"/>
              </w:rPr>
              <w:t xml:space="preserve">BA, NWRPB Carer representative </w:t>
            </w:r>
            <w:r>
              <w:rPr>
                <w:rFonts w:ascii="Arial" w:hAnsi="Arial" w:cs="Arial"/>
                <w:sz w:val="24"/>
                <w:szCs w:val="24"/>
              </w:rPr>
              <w:t xml:space="preserve">for his contribution over the last </w:t>
            </w:r>
            <w:r w:rsidR="00995C5E">
              <w:rPr>
                <w:rFonts w:ascii="Arial" w:hAnsi="Arial" w:cs="Arial"/>
                <w:sz w:val="24"/>
                <w:szCs w:val="24"/>
              </w:rPr>
              <w:t>8 months</w:t>
            </w:r>
            <w:r>
              <w:rPr>
                <w:rFonts w:ascii="Arial" w:hAnsi="Arial" w:cs="Arial"/>
                <w:sz w:val="24"/>
                <w:szCs w:val="24"/>
              </w:rPr>
              <w:t xml:space="preserve"> and wished him well in the future.</w:t>
            </w:r>
          </w:p>
          <w:p w14:paraId="53AD55FA" w14:textId="77777777" w:rsidR="004B2D23" w:rsidRPr="004B2D23" w:rsidRDefault="004B2D23" w:rsidP="004B2D23">
            <w:pPr>
              <w:tabs>
                <w:tab w:val="left" w:pos="3450"/>
              </w:tabs>
              <w:rPr>
                <w:rFonts w:ascii="Arial" w:hAnsi="Arial" w:cs="Arial"/>
                <w:sz w:val="24"/>
                <w:szCs w:val="24"/>
              </w:rPr>
            </w:pPr>
          </w:p>
        </w:tc>
        <w:tc>
          <w:tcPr>
            <w:tcW w:w="1418" w:type="dxa"/>
            <w:shd w:val="clear" w:color="auto" w:fill="auto"/>
          </w:tcPr>
          <w:p w14:paraId="09372572" w14:textId="77777777" w:rsidR="004B2D23" w:rsidRDefault="004B2D23" w:rsidP="004B2D23">
            <w:pPr>
              <w:tabs>
                <w:tab w:val="left" w:pos="3450"/>
              </w:tabs>
              <w:rPr>
                <w:rFonts w:ascii="Arial" w:hAnsi="Arial" w:cs="Arial"/>
                <w:sz w:val="24"/>
                <w:szCs w:val="24"/>
              </w:rPr>
            </w:pPr>
          </w:p>
          <w:p w14:paraId="6EE60AA5" w14:textId="77777777" w:rsidR="0072650B" w:rsidRDefault="0072650B" w:rsidP="004B2D23">
            <w:pPr>
              <w:tabs>
                <w:tab w:val="left" w:pos="3450"/>
              </w:tabs>
              <w:rPr>
                <w:rFonts w:ascii="Arial" w:hAnsi="Arial" w:cs="Arial"/>
                <w:sz w:val="24"/>
                <w:szCs w:val="24"/>
              </w:rPr>
            </w:pPr>
          </w:p>
          <w:p w14:paraId="0D99AB0F" w14:textId="77777777" w:rsidR="0072650B" w:rsidRDefault="0072650B" w:rsidP="004B2D23">
            <w:pPr>
              <w:tabs>
                <w:tab w:val="left" w:pos="3450"/>
              </w:tabs>
              <w:rPr>
                <w:rFonts w:ascii="Arial" w:hAnsi="Arial" w:cs="Arial"/>
                <w:sz w:val="24"/>
                <w:szCs w:val="24"/>
              </w:rPr>
            </w:pPr>
          </w:p>
          <w:p w14:paraId="5E53988D" w14:textId="17F9DD72" w:rsidR="0072650B" w:rsidRDefault="0072650B" w:rsidP="004B2D23">
            <w:pPr>
              <w:tabs>
                <w:tab w:val="left" w:pos="3450"/>
              </w:tabs>
              <w:rPr>
                <w:rFonts w:ascii="Arial" w:hAnsi="Arial" w:cs="Arial"/>
                <w:sz w:val="24"/>
                <w:szCs w:val="24"/>
              </w:rPr>
            </w:pPr>
            <w:r>
              <w:rPr>
                <w:rFonts w:ascii="Arial" w:hAnsi="Arial" w:cs="Arial"/>
                <w:sz w:val="24"/>
                <w:szCs w:val="24"/>
              </w:rPr>
              <w:t>Forward letter to BA - RW</w:t>
            </w:r>
          </w:p>
          <w:p w14:paraId="3BC831BC" w14:textId="5B4417D8" w:rsidR="0072650B" w:rsidRPr="004B2D23" w:rsidRDefault="0072650B" w:rsidP="004B2D23">
            <w:pPr>
              <w:tabs>
                <w:tab w:val="left" w:pos="3450"/>
              </w:tabs>
              <w:rPr>
                <w:rFonts w:ascii="Arial" w:hAnsi="Arial" w:cs="Arial"/>
                <w:sz w:val="24"/>
                <w:szCs w:val="24"/>
              </w:rPr>
            </w:pPr>
          </w:p>
        </w:tc>
      </w:tr>
      <w:tr w:rsidR="00995C5E" w:rsidRPr="004B2D23" w14:paraId="365E8D18" w14:textId="77777777" w:rsidTr="00A17B56">
        <w:tc>
          <w:tcPr>
            <w:tcW w:w="993" w:type="dxa"/>
            <w:shd w:val="clear" w:color="auto" w:fill="auto"/>
          </w:tcPr>
          <w:p w14:paraId="5B0AB974"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t>2.</w:t>
            </w:r>
          </w:p>
        </w:tc>
        <w:tc>
          <w:tcPr>
            <w:tcW w:w="7654" w:type="dxa"/>
            <w:shd w:val="clear" w:color="auto" w:fill="auto"/>
          </w:tcPr>
          <w:p w14:paraId="6300B00A" w14:textId="63FC1CB1" w:rsidR="00995C5E" w:rsidRPr="0072650B" w:rsidRDefault="00995C5E" w:rsidP="00A17B56">
            <w:pPr>
              <w:rPr>
                <w:rFonts w:ascii="Arial" w:hAnsi="Arial" w:cs="Arial"/>
                <w:color w:val="000000"/>
                <w:sz w:val="24"/>
                <w:szCs w:val="24"/>
                <w:u w:val="single"/>
              </w:rPr>
            </w:pPr>
            <w:r w:rsidRPr="0072650B">
              <w:rPr>
                <w:rFonts w:ascii="Arial" w:hAnsi="Arial" w:cs="Arial"/>
                <w:color w:val="000000"/>
                <w:sz w:val="24"/>
                <w:szCs w:val="24"/>
                <w:u w:val="single"/>
              </w:rPr>
              <w:t>Children &amp; Young People</w:t>
            </w:r>
            <w:r w:rsidR="00AE46D2" w:rsidRPr="0072650B">
              <w:rPr>
                <w:rFonts w:ascii="Arial" w:hAnsi="Arial" w:cs="Arial"/>
                <w:color w:val="000000"/>
                <w:sz w:val="24"/>
                <w:szCs w:val="24"/>
                <w:u w:val="single"/>
              </w:rPr>
              <w:t xml:space="preserve"> - </w:t>
            </w:r>
            <w:r w:rsidRPr="0072650B">
              <w:rPr>
                <w:rFonts w:ascii="Arial" w:hAnsi="Arial" w:cs="Arial"/>
                <w:color w:val="000000"/>
                <w:sz w:val="24"/>
                <w:szCs w:val="24"/>
                <w:u w:val="single"/>
              </w:rPr>
              <w:t xml:space="preserve">NWD Strategy – </w:t>
            </w:r>
            <w:r w:rsidR="0072650B" w:rsidRPr="0072650B">
              <w:rPr>
                <w:rFonts w:ascii="Arial" w:hAnsi="Arial" w:cs="Arial"/>
                <w:color w:val="000000"/>
                <w:sz w:val="24"/>
                <w:szCs w:val="24"/>
                <w:u w:val="single"/>
              </w:rPr>
              <w:t>U</w:t>
            </w:r>
            <w:r w:rsidRPr="0072650B">
              <w:rPr>
                <w:rFonts w:ascii="Arial" w:hAnsi="Arial" w:cs="Arial"/>
                <w:color w:val="000000"/>
                <w:sz w:val="24"/>
                <w:szCs w:val="24"/>
                <w:u w:val="single"/>
              </w:rPr>
              <w:t xml:space="preserve">pdate </w:t>
            </w:r>
            <w:r w:rsidR="0072650B" w:rsidRPr="0072650B">
              <w:rPr>
                <w:rFonts w:ascii="Arial" w:hAnsi="Arial" w:cs="Arial"/>
                <w:color w:val="000000"/>
                <w:sz w:val="24"/>
                <w:szCs w:val="24"/>
                <w:u w:val="single"/>
              </w:rPr>
              <w:t>R</w:t>
            </w:r>
            <w:r w:rsidRPr="0072650B">
              <w:rPr>
                <w:rFonts w:ascii="Arial" w:hAnsi="Arial" w:cs="Arial"/>
                <w:color w:val="000000"/>
                <w:sz w:val="24"/>
                <w:szCs w:val="24"/>
                <w:u w:val="single"/>
              </w:rPr>
              <w:t xml:space="preserve">eport </w:t>
            </w:r>
          </w:p>
          <w:p w14:paraId="2C6E4D5F" w14:textId="59E59F3F" w:rsidR="00995C5E" w:rsidRDefault="00995C5E" w:rsidP="00A17B56">
            <w:pPr>
              <w:rPr>
                <w:rFonts w:ascii="Arial" w:hAnsi="Arial" w:cs="Arial"/>
                <w:color w:val="000000"/>
                <w:sz w:val="24"/>
                <w:szCs w:val="24"/>
              </w:rPr>
            </w:pPr>
            <w:r>
              <w:rPr>
                <w:rFonts w:ascii="Arial" w:hAnsi="Arial" w:cs="Arial"/>
                <w:color w:val="000000"/>
                <w:sz w:val="24"/>
                <w:szCs w:val="24"/>
              </w:rPr>
              <w:t>Rob Griffiths and Joy van Helvert (Alder</w:t>
            </w:r>
            <w:r w:rsidR="00AE46D2">
              <w:rPr>
                <w:rFonts w:ascii="Arial" w:hAnsi="Arial" w:cs="Arial"/>
                <w:color w:val="000000"/>
                <w:sz w:val="24"/>
                <w:szCs w:val="24"/>
              </w:rPr>
              <w:t xml:space="preserve"> Advice</w:t>
            </w:r>
            <w:r>
              <w:rPr>
                <w:rFonts w:ascii="Arial" w:hAnsi="Arial" w:cs="Arial"/>
                <w:color w:val="000000"/>
                <w:sz w:val="24"/>
                <w:szCs w:val="24"/>
              </w:rPr>
              <w:t xml:space="preserve">) </w:t>
            </w:r>
          </w:p>
          <w:p w14:paraId="73D3F80A" w14:textId="77777777" w:rsidR="00AE46D2" w:rsidRDefault="00AE46D2" w:rsidP="00A17B56">
            <w:pPr>
              <w:rPr>
                <w:rFonts w:ascii="Arial" w:hAnsi="Arial" w:cs="Arial"/>
                <w:color w:val="000000"/>
                <w:sz w:val="24"/>
                <w:szCs w:val="24"/>
              </w:rPr>
            </w:pPr>
          </w:p>
          <w:p w14:paraId="119F9145" w14:textId="674FDD4A" w:rsidR="00967826" w:rsidRPr="00DA5A10" w:rsidRDefault="00AE46D2" w:rsidP="00A17B56">
            <w:pPr>
              <w:rPr>
                <w:rFonts w:ascii="Arial" w:hAnsi="Arial" w:cs="Arial"/>
                <w:sz w:val="24"/>
                <w:szCs w:val="24"/>
              </w:rPr>
            </w:pPr>
            <w:r w:rsidRPr="00DA5A10">
              <w:rPr>
                <w:rFonts w:ascii="Arial" w:hAnsi="Arial" w:cs="Arial"/>
                <w:sz w:val="24"/>
                <w:szCs w:val="24"/>
              </w:rPr>
              <w:t>Rob Griffiths and Jay van Helvert (Alder</w:t>
            </w:r>
            <w:r w:rsidR="0072650B">
              <w:rPr>
                <w:rFonts w:ascii="Arial" w:hAnsi="Arial" w:cs="Arial"/>
                <w:sz w:val="24"/>
                <w:szCs w:val="24"/>
              </w:rPr>
              <w:t xml:space="preserve"> Advice</w:t>
            </w:r>
            <w:r w:rsidRPr="00DA5A10">
              <w:rPr>
                <w:rFonts w:ascii="Arial" w:hAnsi="Arial" w:cs="Arial"/>
                <w:sz w:val="24"/>
                <w:szCs w:val="24"/>
              </w:rPr>
              <w:t xml:space="preserve">) presented on the NWD Strategy </w:t>
            </w:r>
            <w:r w:rsidR="0072650B">
              <w:rPr>
                <w:rFonts w:ascii="Arial" w:hAnsi="Arial" w:cs="Arial"/>
                <w:sz w:val="24"/>
                <w:szCs w:val="24"/>
              </w:rPr>
              <w:t>Update Report</w:t>
            </w:r>
            <w:r w:rsidRPr="00DA5A10">
              <w:rPr>
                <w:rFonts w:ascii="Arial" w:hAnsi="Arial" w:cs="Arial"/>
                <w:sz w:val="24"/>
                <w:szCs w:val="24"/>
              </w:rPr>
              <w:t xml:space="preserve"> for endorsement and approval.  The NWD Strategy has been developed through a significant collaborative process over the last 5 months via a series of stakeholder workshops, quantitative data research, working with the regional team and Children’s Service Managers and engaging with Children and Young People who have had contact with relevant services</w:t>
            </w:r>
            <w:r w:rsidR="00A640A3" w:rsidRPr="00DA5A10">
              <w:rPr>
                <w:rFonts w:ascii="Arial" w:hAnsi="Arial" w:cs="Arial"/>
                <w:sz w:val="24"/>
                <w:szCs w:val="24"/>
              </w:rPr>
              <w:t>, to enable a systematic change in the provision</w:t>
            </w:r>
            <w:r w:rsidR="0072650B">
              <w:rPr>
                <w:rFonts w:ascii="Arial" w:hAnsi="Arial" w:cs="Arial"/>
                <w:sz w:val="24"/>
                <w:szCs w:val="24"/>
              </w:rPr>
              <w:t xml:space="preserve"> of services</w:t>
            </w:r>
            <w:r w:rsidR="00A640A3" w:rsidRPr="00DA5A10">
              <w:rPr>
                <w:rFonts w:ascii="Arial" w:hAnsi="Arial" w:cs="Arial"/>
                <w:sz w:val="24"/>
                <w:szCs w:val="24"/>
              </w:rPr>
              <w:t xml:space="preserve"> for Children and Young People</w:t>
            </w:r>
            <w:r w:rsidRPr="00DA5A10">
              <w:rPr>
                <w:rFonts w:ascii="Arial" w:hAnsi="Arial" w:cs="Arial"/>
                <w:sz w:val="24"/>
                <w:szCs w:val="24"/>
              </w:rPr>
              <w:t>.</w:t>
            </w:r>
          </w:p>
          <w:p w14:paraId="2A8B8946" w14:textId="4BC266B3" w:rsidR="00AE46D2" w:rsidRDefault="00AE46D2" w:rsidP="00995C5E">
            <w:pPr>
              <w:rPr>
                <w:rFonts w:ascii="Arial" w:hAnsi="Arial" w:cs="Arial"/>
                <w:color w:val="2F5496" w:themeColor="accent5" w:themeShade="BF"/>
                <w:sz w:val="24"/>
                <w:szCs w:val="24"/>
              </w:rPr>
            </w:pPr>
          </w:p>
          <w:p w14:paraId="7BEAB6E4" w14:textId="48AA40FD" w:rsidR="00A640A3" w:rsidRPr="00E46A5D" w:rsidRDefault="00E46A5D" w:rsidP="00995C5E">
            <w:pPr>
              <w:rPr>
                <w:rFonts w:ascii="Arial" w:hAnsi="Arial" w:cs="Arial"/>
                <w:sz w:val="24"/>
                <w:szCs w:val="24"/>
              </w:rPr>
            </w:pPr>
            <w:r w:rsidRPr="00E46A5D">
              <w:rPr>
                <w:rFonts w:ascii="Arial" w:hAnsi="Arial" w:cs="Arial"/>
                <w:sz w:val="24"/>
                <w:szCs w:val="24"/>
              </w:rPr>
              <w:t>The NWD Strategy not only entails a change in resource, but also a</w:t>
            </w:r>
          </w:p>
          <w:p w14:paraId="019EA430" w14:textId="289115EC" w:rsidR="00772A15" w:rsidRPr="00DA5A10" w:rsidRDefault="00A640A3" w:rsidP="00A17B56">
            <w:pPr>
              <w:rPr>
                <w:rFonts w:ascii="Arial" w:hAnsi="Arial" w:cs="Arial"/>
                <w:sz w:val="24"/>
                <w:szCs w:val="24"/>
              </w:rPr>
            </w:pPr>
            <w:r w:rsidRPr="00DA5A10">
              <w:rPr>
                <w:rFonts w:ascii="Arial" w:hAnsi="Arial" w:cs="Arial"/>
                <w:sz w:val="24"/>
                <w:szCs w:val="24"/>
              </w:rPr>
              <w:lastRenderedPageBreak/>
              <w:t>significant emphasis on partnership working</w:t>
            </w:r>
            <w:r w:rsidR="00772A15" w:rsidRPr="00DA5A10">
              <w:rPr>
                <w:rFonts w:ascii="Arial" w:hAnsi="Arial" w:cs="Arial"/>
                <w:sz w:val="24"/>
                <w:szCs w:val="24"/>
              </w:rPr>
              <w:t xml:space="preserve">, </w:t>
            </w:r>
            <w:r w:rsidRPr="00DA5A10">
              <w:rPr>
                <w:rFonts w:ascii="Arial" w:hAnsi="Arial" w:cs="Arial"/>
                <w:sz w:val="24"/>
                <w:szCs w:val="24"/>
              </w:rPr>
              <w:t>creating systems as single entities with clear lines of accountability and governance focus, working to</w:t>
            </w:r>
            <w:r w:rsidR="0072650B">
              <w:rPr>
                <w:rFonts w:ascii="Arial" w:hAnsi="Arial" w:cs="Arial"/>
                <w:sz w:val="24"/>
                <w:szCs w:val="24"/>
              </w:rPr>
              <w:t xml:space="preserve">gether to deliver improved </w:t>
            </w:r>
            <w:r w:rsidR="00772A15" w:rsidRPr="00DA5A10">
              <w:rPr>
                <w:rFonts w:ascii="Arial" w:hAnsi="Arial" w:cs="Arial"/>
                <w:sz w:val="24"/>
                <w:szCs w:val="24"/>
              </w:rPr>
              <w:t>outcomes.</w:t>
            </w:r>
          </w:p>
          <w:p w14:paraId="2829208F" w14:textId="77777777" w:rsidR="00772A15" w:rsidRPr="00DA5A10" w:rsidRDefault="00772A15" w:rsidP="00A17B56">
            <w:pPr>
              <w:rPr>
                <w:rFonts w:ascii="Arial" w:hAnsi="Arial" w:cs="Arial"/>
                <w:sz w:val="24"/>
                <w:szCs w:val="24"/>
              </w:rPr>
            </w:pPr>
          </w:p>
          <w:p w14:paraId="69D9EB8A" w14:textId="15BB9401" w:rsidR="00AE46D2" w:rsidRPr="00DA5A10" w:rsidRDefault="00AE46D2" w:rsidP="00A17B56">
            <w:pPr>
              <w:rPr>
                <w:rFonts w:ascii="Arial" w:hAnsi="Arial" w:cs="Arial"/>
                <w:sz w:val="24"/>
                <w:szCs w:val="24"/>
              </w:rPr>
            </w:pPr>
            <w:r w:rsidRPr="00DA5A10">
              <w:rPr>
                <w:rFonts w:ascii="Arial" w:hAnsi="Arial" w:cs="Arial"/>
                <w:sz w:val="24"/>
                <w:szCs w:val="24"/>
              </w:rPr>
              <w:t xml:space="preserve">The </w:t>
            </w:r>
            <w:r w:rsidR="0072650B">
              <w:rPr>
                <w:rFonts w:ascii="Arial" w:hAnsi="Arial" w:cs="Arial"/>
                <w:sz w:val="24"/>
                <w:szCs w:val="24"/>
              </w:rPr>
              <w:t>NWD S</w:t>
            </w:r>
            <w:r w:rsidRPr="00DA5A10">
              <w:rPr>
                <w:rFonts w:ascii="Arial" w:hAnsi="Arial" w:cs="Arial"/>
                <w:sz w:val="24"/>
                <w:szCs w:val="24"/>
              </w:rPr>
              <w:t xml:space="preserve">trategy proposes a radical revision of existing arrangements, offering an ambitious model for collaboration that will improve mental health and well-being outcomes for children and young people up to 25 years. The strategy has implications for all agencies and partners that contribute to the health and well-being outcomes of children and young people, and will require each agency to interpret and align their own strategies and plans to this ‘NWD </w:t>
            </w:r>
            <w:r w:rsidR="00772A15" w:rsidRPr="00DA5A10">
              <w:rPr>
                <w:rFonts w:ascii="Arial" w:hAnsi="Arial" w:cs="Arial"/>
                <w:sz w:val="24"/>
                <w:szCs w:val="24"/>
              </w:rPr>
              <w:t>S</w:t>
            </w:r>
            <w:r w:rsidRPr="00DA5A10">
              <w:rPr>
                <w:rFonts w:ascii="Arial" w:hAnsi="Arial" w:cs="Arial"/>
                <w:sz w:val="24"/>
                <w:szCs w:val="24"/>
              </w:rPr>
              <w:t>trategy</w:t>
            </w:r>
            <w:r w:rsidR="0072650B">
              <w:rPr>
                <w:rFonts w:ascii="Arial" w:hAnsi="Arial" w:cs="Arial"/>
                <w:sz w:val="24"/>
                <w:szCs w:val="24"/>
              </w:rPr>
              <w:t>’</w:t>
            </w:r>
            <w:r w:rsidRPr="00DA5A10">
              <w:rPr>
                <w:rFonts w:ascii="Arial" w:hAnsi="Arial" w:cs="Arial"/>
                <w:sz w:val="24"/>
                <w:szCs w:val="24"/>
              </w:rPr>
              <w:t>. The strategy proposes a regional approach based on a shared vision and an agreed set of common principles applied across the whole of North Wales, with the approach of Tight (principles across the region) – Loose (local flexibility to developed model) – Tight (accountability to regional structure for the performance of the system).</w:t>
            </w:r>
          </w:p>
          <w:p w14:paraId="31CF3BCE" w14:textId="77777777" w:rsidR="00772A15" w:rsidRPr="00DA5A10" w:rsidRDefault="00772A15" w:rsidP="00A17B56">
            <w:pPr>
              <w:rPr>
                <w:rFonts w:ascii="Arial" w:hAnsi="Arial" w:cs="Arial"/>
                <w:sz w:val="24"/>
                <w:szCs w:val="24"/>
              </w:rPr>
            </w:pPr>
          </w:p>
          <w:p w14:paraId="682E0DC8" w14:textId="19128D6C" w:rsidR="00AE46D2" w:rsidRPr="00DA5A10" w:rsidRDefault="00AE46D2" w:rsidP="00A17B56">
            <w:pPr>
              <w:rPr>
                <w:rFonts w:ascii="Arial" w:hAnsi="Arial" w:cs="Arial"/>
                <w:sz w:val="24"/>
                <w:szCs w:val="24"/>
              </w:rPr>
            </w:pPr>
            <w:r w:rsidRPr="00DA5A10">
              <w:rPr>
                <w:rFonts w:ascii="Arial" w:hAnsi="Arial" w:cs="Arial"/>
                <w:sz w:val="24"/>
                <w:szCs w:val="24"/>
              </w:rPr>
              <w:t xml:space="preserve">The hub model proposes </w:t>
            </w:r>
            <w:r w:rsidR="00772A15" w:rsidRPr="00DA5A10">
              <w:rPr>
                <w:rFonts w:ascii="Arial" w:hAnsi="Arial" w:cs="Arial"/>
                <w:sz w:val="24"/>
                <w:szCs w:val="24"/>
              </w:rPr>
              <w:t xml:space="preserve">a number of functional roles to </w:t>
            </w:r>
            <w:r w:rsidRPr="00DA5A10">
              <w:rPr>
                <w:rFonts w:ascii="Arial" w:hAnsi="Arial" w:cs="Arial"/>
                <w:sz w:val="24"/>
                <w:szCs w:val="24"/>
              </w:rPr>
              <w:t>strengthen</w:t>
            </w:r>
            <w:r w:rsidR="00772A15" w:rsidRPr="00DA5A10">
              <w:rPr>
                <w:rFonts w:ascii="Arial" w:hAnsi="Arial" w:cs="Arial"/>
                <w:sz w:val="24"/>
                <w:szCs w:val="24"/>
              </w:rPr>
              <w:t xml:space="preserve"> </w:t>
            </w:r>
            <w:r w:rsidRPr="00DA5A10">
              <w:rPr>
                <w:rFonts w:ascii="Arial" w:hAnsi="Arial" w:cs="Arial"/>
                <w:sz w:val="24"/>
                <w:szCs w:val="24"/>
              </w:rPr>
              <w:t xml:space="preserve">ways of working, </w:t>
            </w:r>
            <w:r w:rsidR="00772A15" w:rsidRPr="00DA5A10">
              <w:rPr>
                <w:rFonts w:ascii="Arial" w:hAnsi="Arial" w:cs="Arial"/>
                <w:sz w:val="24"/>
                <w:szCs w:val="24"/>
              </w:rPr>
              <w:t>desig</w:t>
            </w:r>
            <w:r w:rsidR="0072650B">
              <w:rPr>
                <w:rFonts w:ascii="Arial" w:hAnsi="Arial" w:cs="Arial"/>
                <w:sz w:val="24"/>
                <w:szCs w:val="24"/>
              </w:rPr>
              <w:t xml:space="preserve">ned so that C&amp;YP secure the correct </w:t>
            </w:r>
            <w:r w:rsidR="00772A15" w:rsidRPr="00DA5A10">
              <w:rPr>
                <w:rFonts w:ascii="Arial" w:hAnsi="Arial" w:cs="Arial"/>
                <w:sz w:val="24"/>
                <w:szCs w:val="24"/>
              </w:rPr>
              <w:t xml:space="preserve">support </w:t>
            </w:r>
            <w:r w:rsidRPr="00DA5A10">
              <w:rPr>
                <w:rFonts w:ascii="Arial" w:hAnsi="Arial" w:cs="Arial"/>
                <w:sz w:val="24"/>
                <w:szCs w:val="24"/>
              </w:rPr>
              <w:t>as quickly as possible</w:t>
            </w:r>
            <w:r w:rsidR="00772A15" w:rsidRPr="00DA5A10">
              <w:rPr>
                <w:rFonts w:ascii="Arial" w:hAnsi="Arial" w:cs="Arial"/>
                <w:sz w:val="24"/>
                <w:szCs w:val="24"/>
              </w:rPr>
              <w:t xml:space="preserve"> – triage, delivered through a Multi</w:t>
            </w:r>
            <w:r w:rsidR="0072650B">
              <w:rPr>
                <w:rFonts w:ascii="Arial" w:hAnsi="Arial" w:cs="Arial"/>
                <w:sz w:val="24"/>
                <w:szCs w:val="24"/>
              </w:rPr>
              <w:t>-</w:t>
            </w:r>
            <w:r w:rsidR="00772A15" w:rsidRPr="00DA5A10">
              <w:rPr>
                <w:rFonts w:ascii="Arial" w:hAnsi="Arial" w:cs="Arial"/>
                <w:sz w:val="24"/>
                <w:szCs w:val="24"/>
              </w:rPr>
              <w:t>Disciplinary Team</w:t>
            </w:r>
            <w:r w:rsidR="0072650B">
              <w:rPr>
                <w:rFonts w:ascii="Arial" w:hAnsi="Arial" w:cs="Arial"/>
                <w:sz w:val="24"/>
                <w:szCs w:val="24"/>
              </w:rPr>
              <w:t xml:space="preserve">, </w:t>
            </w:r>
            <w:r w:rsidR="00772A15" w:rsidRPr="00DA5A10">
              <w:rPr>
                <w:rFonts w:ascii="Arial" w:hAnsi="Arial" w:cs="Arial"/>
                <w:sz w:val="24"/>
                <w:szCs w:val="24"/>
              </w:rPr>
              <w:t>each individual hav</w:t>
            </w:r>
            <w:r w:rsidR="0072650B">
              <w:rPr>
                <w:rFonts w:ascii="Arial" w:hAnsi="Arial" w:cs="Arial"/>
                <w:sz w:val="24"/>
                <w:szCs w:val="24"/>
              </w:rPr>
              <w:t xml:space="preserve">ing </w:t>
            </w:r>
            <w:r w:rsidR="00772A15" w:rsidRPr="00DA5A10">
              <w:rPr>
                <w:rFonts w:ascii="Arial" w:hAnsi="Arial" w:cs="Arial"/>
                <w:sz w:val="24"/>
                <w:szCs w:val="24"/>
              </w:rPr>
              <w:t>a lead professional act</w:t>
            </w:r>
            <w:r w:rsidR="0072650B">
              <w:rPr>
                <w:rFonts w:ascii="Arial" w:hAnsi="Arial" w:cs="Arial"/>
                <w:sz w:val="24"/>
                <w:szCs w:val="24"/>
              </w:rPr>
              <w:t>ing</w:t>
            </w:r>
            <w:r w:rsidR="00772A15" w:rsidRPr="00DA5A10">
              <w:rPr>
                <w:rFonts w:ascii="Arial" w:hAnsi="Arial" w:cs="Arial"/>
                <w:sz w:val="24"/>
                <w:szCs w:val="24"/>
              </w:rPr>
              <w:t xml:space="preserve"> as a lead navigator.</w:t>
            </w:r>
          </w:p>
          <w:p w14:paraId="17E427A4" w14:textId="26D187C9" w:rsidR="00772A15" w:rsidRPr="00DA5A10" w:rsidRDefault="00772A15" w:rsidP="00A17B56">
            <w:pPr>
              <w:rPr>
                <w:rFonts w:ascii="Arial" w:hAnsi="Arial" w:cs="Arial"/>
                <w:sz w:val="24"/>
                <w:szCs w:val="24"/>
              </w:rPr>
            </w:pPr>
          </w:p>
          <w:p w14:paraId="4F52EF41" w14:textId="7946396B" w:rsidR="00772A15" w:rsidRPr="00DA5A10" w:rsidRDefault="00772A15" w:rsidP="00A17B56">
            <w:pPr>
              <w:rPr>
                <w:rFonts w:ascii="Arial" w:hAnsi="Arial" w:cs="Arial"/>
                <w:sz w:val="24"/>
                <w:szCs w:val="24"/>
              </w:rPr>
            </w:pPr>
            <w:r w:rsidRPr="00DA5A10">
              <w:rPr>
                <w:rFonts w:ascii="Arial" w:hAnsi="Arial" w:cs="Arial"/>
                <w:sz w:val="24"/>
                <w:szCs w:val="24"/>
              </w:rPr>
              <w:t xml:space="preserve">In order to manage resources and </w:t>
            </w:r>
            <w:r w:rsidR="0072650B">
              <w:rPr>
                <w:rFonts w:ascii="Arial" w:hAnsi="Arial" w:cs="Arial"/>
                <w:sz w:val="24"/>
                <w:szCs w:val="24"/>
              </w:rPr>
              <w:t>to en</w:t>
            </w:r>
            <w:r w:rsidRPr="00DA5A10">
              <w:rPr>
                <w:rFonts w:ascii="Arial" w:hAnsi="Arial" w:cs="Arial"/>
                <w:sz w:val="24"/>
                <w:szCs w:val="24"/>
              </w:rPr>
              <w:t xml:space="preserve">sure flexibility within agencies working together, a resource panel </w:t>
            </w:r>
            <w:r w:rsidR="0072650B">
              <w:rPr>
                <w:rFonts w:ascii="Arial" w:hAnsi="Arial" w:cs="Arial"/>
                <w:sz w:val="24"/>
                <w:szCs w:val="24"/>
              </w:rPr>
              <w:t xml:space="preserve">will be established </w:t>
            </w:r>
            <w:r w:rsidR="0039404C">
              <w:rPr>
                <w:rFonts w:ascii="Arial" w:hAnsi="Arial" w:cs="Arial"/>
                <w:sz w:val="24"/>
                <w:szCs w:val="24"/>
              </w:rPr>
              <w:t xml:space="preserve">including </w:t>
            </w:r>
            <w:r w:rsidR="0039404C" w:rsidRPr="0072650B">
              <w:rPr>
                <w:rFonts w:ascii="Arial" w:hAnsi="Arial" w:cs="Arial"/>
                <w:sz w:val="24"/>
                <w:szCs w:val="24"/>
              </w:rPr>
              <w:t>managers</w:t>
            </w:r>
            <w:r w:rsidR="0072650B" w:rsidRPr="0072650B">
              <w:rPr>
                <w:rFonts w:ascii="Arial" w:hAnsi="Arial" w:cs="Arial"/>
                <w:sz w:val="24"/>
                <w:szCs w:val="24"/>
              </w:rPr>
              <w:t xml:space="preserve"> across the system, housing and voluntary sector, to ensure resources across the system is optimised</w:t>
            </w:r>
            <w:r w:rsidR="0072650B">
              <w:rPr>
                <w:rFonts w:ascii="Arial" w:hAnsi="Arial" w:cs="Arial"/>
                <w:sz w:val="24"/>
                <w:szCs w:val="24"/>
              </w:rPr>
              <w:t>.</w:t>
            </w:r>
            <w:r w:rsidRPr="00DA5A10">
              <w:rPr>
                <w:rFonts w:ascii="Arial" w:hAnsi="Arial" w:cs="Arial"/>
                <w:sz w:val="24"/>
                <w:szCs w:val="24"/>
              </w:rPr>
              <w:t xml:space="preserve"> </w:t>
            </w:r>
          </w:p>
          <w:p w14:paraId="49D3AD23" w14:textId="77777777" w:rsidR="00AE46D2" w:rsidRPr="00DA5A10" w:rsidRDefault="00AE46D2" w:rsidP="00A17B56">
            <w:pPr>
              <w:rPr>
                <w:rFonts w:ascii="Arial" w:hAnsi="Arial" w:cs="Arial"/>
                <w:sz w:val="24"/>
                <w:szCs w:val="24"/>
              </w:rPr>
            </w:pPr>
          </w:p>
          <w:p w14:paraId="08D99B27" w14:textId="58A5FEBD" w:rsidR="00AE46D2" w:rsidRPr="00DA5A10" w:rsidRDefault="00AE46D2" w:rsidP="00A17B56">
            <w:pPr>
              <w:rPr>
                <w:rFonts w:ascii="Arial" w:hAnsi="Arial" w:cs="Arial"/>
                <w:sz w:val="24"/>
                <w:szCs w:val="24"/>
              </w:rPr>
            </w:pPr>
            <w:r w:rsidRPr="00DA5A10">
              <w:rPr>
                <w:rFonts w:ascii="Arial" w:hAnsi="Arial" w:cs="Arial"/>
                <w:sz w:val="24"/>
                <w:szCs w:val="24"/>
              </w:rPr>
              <w:t>Alder have worked with around 70-80 young people who each had their own story and experiences to inform the strategy, confirming there is a compelling case for change.  The focus of the model is prevention, getting in early and working with universal services to keep C&amp;YP out of the system, the prevention of escalation of issues to give a more cost effective service model, whilst also recognising there will be challenges within this complex implementation plan along the way.</w:t>
            </w:r>
          </w:p>
          <w:p w14:paraId="4F45E2B8" w14:textId="471793A3" w:rsidR="008251A9" w:rsidRPr="00DA5A10" w:rsidRDefault="008251A9" w:rsidP="00A17B56">
            <w:pPr>
              <w:rPr>
                <w:rFonts w:ascii="Arial" w:hAnsi="Arial" w:cs="Arial"/>
                <w:sz w:val="24"/>
                <w:szCs w:val="24"/>
              </w:rPr>
            </w:pPr>
          </w:p>
          <w:p w14:paraId="6E87A6DC" w14:textId="0297157B" w:rsidR="008251A9" w:rsidRPr="00DA5A10" w:rsidRDefault="008251A9" w:rsidP="00A17B56">
            <w:pPr>
              <w:tabs>
                <w:tab w:val="left" w:pos="3550"/>
              </w:tabs>
              <w:rPr>
                <w:rFonts w:ascii="Arial" w:hAnsi="Arial" w:cs="Arial"/>
                <w:sz w:val="24"/>
                <w:szCs w:val="24"/>
              </w:rPr>
            </w:pPr>
            <w:r w:rsidRPr="00DA5A10">
              <w:rPr>
                <w:rFonts w:ascii="Arial" w:hAnsi="Arial" w:cs="Arial"/>
                <w:sz w:val="24"/>
                <w:szCs w:val="24"/>
              </w:rPr>
              <w:t xml:space="preserve">In constructing the model, </w:t>
            </w:r>
            <w:r w:rsidR="004C2D94" w:rsidRPr="00DA5A10">
              <w:rPr>
                <w:rFonts w:ascii="Arial" w:hAnsi="Arial" w:cs="Arial"/>
                <w:sz w:val="24"/>
                <w:szCs w:val="24"/>
              </w:rPr>
              <w:t xml:space="preserve">Alder have been </w:t>
            </w:r>
            <w:r w:rsidRPr="00DA5A10">
              <w:rPr>
                <w:rFonts w:ascii="Arial" w:hAnsi="Arial" w:cs="Arial"/>
                <w:sz w:val="24"/>
                <w:szCs w:val="24"/>
              </w:rPr>
              <w:t>mi</w:t>
            </w:r>
            <w:r w:rsidR="009F3944" w:rsidRPr="00DA5A10">
              <w:rPr>
                <w:rFonts w:ascii="Arial" w:hAnsi="Arial" w:cs="Arial"/>
                <w:sz w:val="24"/>
                <w:szCs w:val="24"/>
              </w:rPr>
              <w:t>n</w:t>
            </w:r>
            <w:r w:rsidRPr="00DA5A10">
              <w:rPr>
                <w:rFonts w:ascii="Arial" w:hAnsi="Arial" w:cs="Arial"/>
                <w:sz w:val="24"/>
                <w:szCs w:val="24"/>
              </w:rPr>
              <w:t xml:space="preserve">dful of policy initiatives from WG and </w:t>
            </w:r>
            <w:r w:rsidR="004C2D94" w:rsidRPr="00DA5A10">
              <w:rPr>
                <w:rFonts w:ascii="Arial" w:hAnsi="Arial" w:cs="Arial"/>
                <w:sz w:val="24"/>
                <w:szCs w:val="24"/>
              </w:rPr>
              <w:t xml:space="preserve">attempted </w:t>
            </w:r>
            <w:r w:rsidRPr="00DA5A10">
              <w:rPr>
                <w:rFonts w:ascii="Arial" w:hAnsi="Arial" w:cs="Arial"/>
                <w:sz w:val="24"/>
                <w:szCs w:val="24"/>
              </w:rPr>
              <w:t xml:space="preserve">to incorporate all policy initiatives with recommendation </w:t>
            </w:r>
            <w:r w:rsidR="003546F3">
              <w:rPr>
                <w:rFonts w:ascii="Arial" w:hAnsi="Arial" w:cs="Arial"/>
                <w:sz w:val="24"/>
                <w:szCs w:val="24"/>
              </w:rPr>
              <w:t xml:space="preserve">as a result of </w:t>
            </w:r>
            <w:r w:rsidRPr="00DA5A10">
              <w:rPr>
                <w:rFonts w:ascii="Arial" w:hAnsi="Arial" w:cs="Arial"/>
                <w:sz w:val="24"/>
                <w:szCs w:val="24"/>
              </w:rPr>
              <w:t>polic</w:t>
            </w:r>
            <w:r w:rsidR="003546F3">
              <w:rPr>
                <w:rFonts w:ascii="Arial" w:hAnsi="Arial" w:cs="Arial"/>
                <w:sz w:val="24"/>
                <w:szCs w:val="24"/>
              </w:rPr>
              <w:t>y</w:t>
            </w:r>
            <w:r w:rsidRPr="00DA5A10">
              <w:rPr>
                <w:rFonts w:ascii="Arial" w:hAnsi="Arial" w:cs="Arial"/>
                <w:sz w:val="24"/>
                <w:szCs w:val="24"/>
              </w:rPr>
              <w:t xml:space="preserve"> change</w:t>
            </w:r>
            <w:r w:rsidR="003546F3">
              <w:rPr>
                <w:rFonts w:ascii="Arial" w:hAnsi="Arial" w:cs="Arial"/>
                <w:sz w:val="24"/>
                <w:szCs w:val="24"/>
              </w:rPr>
              <w:t>s</w:t>
            </w:r>
            <w:r w:rsidRPr="00DA5A10">
              <w:rPr>
                <w:rFonts w:ascii="Arial" w:hAnsi="Arial" w:cs="Arial"/>
                <w:sz w:val="24"/>
                <w:szCs w:val="24"/>
              </w:rPr>
              <w:t xml:space="preserve"> in the future.</w:t>
            </w:r>
          </w:p>
          <w:p w14:paraId="70B00BD4" w14:textId="77777777" w:rsidR="004C2D94" w:rsidRPr="00DA5A10" w:rsidRDefault="004C2D94" w:rsidP="00A17B56">
            <w:pPr>
              <w:tabs>
                <w:tab w:val="left" w:pos="3550"/>
              </w:tabs>
              <w:rPr>
                <w:rFonts w:ascii="Arial" w:hAnsi="Arial" w:cs="Arial"/>
                <w:sz w:val="24"/>
                <w:szCs w:val="24"/>
              </w:rPr>
            </w:pPr>
          </w:p>
          <w:p w14:paraId="06385159" w14:textId="22B6769C" w:rsidR="004C2D94" w:rsidRPr="00DA5A10" w:rsidRDefault="00035476" w:rsidP="00A17B56">
            <w:pPr>
              <w:tabs>
                <w:tab w:val="left" w:pos="3550"/>
              </w:tabs>
              <w:rPr>
                <w:rFonts w:ascii="Arial" w:hAnsi="Arial" w:cs="Arial"/>
                <w:sz w:val="24"/>
                <w:szCs w:val="24"/>
              </w:rPr>
            </w:pPr>
            <w:r>
              <w:rPr>
                <w:rFonts w:ascii="Arial" w:hAnsi="Arial" w:cs="Arial"/>
                <w:sz w:val="24"/>
                <w:szCs w:val="24"/>
              </w:rPr>
              <w:t>RG informed i</w:t>
            </w:r>
            <w:r w:rsidR="004C2D94" w:rsidRPr="00DA5A10">
              <w:rPr>
                <w:rFonts w:ascii="Arial" w:hAnsi="Arial" w:cs="Arial"/>
                <w:sz w:val="24"/>
                <w:szCs w:val="24"/>
              </w:rPr>
              <w:t xml:space="preserve">t has been evident from best practice models, the best way of managing tension </w:t>
            </w:r>
            <w:r>
              <w:rPr>
                <w:rFonts w:ascii="Arial" w:hAnsi="Arial" w:cs="Arial"/>
                <w:sz w:val="24"/>
                <w:szCs w:val="24"/>
              </w:rPr>
              <w:t xml:space="preserve">within </w:t>
            </w:r>
            <w:r w:rsidR="004C2D94" w:rsidRPr="00DA5A10">
              <w:rPr>
                <w:rFonts w:ascii="Arial" w:hAnsi="Arial" w:cs="Arial"/>
                <w:sz w:val="24"/>
                <w:szCs w:val="24"/>
              </w:rPr>
              <w:t xml:space="preserve">funding individual packages of care is by having an alignment of </w:t>
            </w:r>
            <w:r>
              <w:rPr>
                <w:rFonts w:ascii="Arial" w:hAnsi="Arial" w:cs="Arial"/>
                <w:sz w:val="24"/>
                <w:szCs w:val="24"/>
              </w:rPr>
              <w:t xml:space="preserve">a common </w:t>
            </w:r>
            <w:r w:rsidR="004C2D94" w:rsidRPr="00DA5A10">
              <w:rPr>
                <w:rFonts w:ascii="Arial" w:hAnsi="Arial" w:cs="Arial"/>
                <w:sz w:val="24"/>
                <w:szCs w:val="24"/>
              </w:rPr>
              <w:t>budget, to fund the right care in the most cost effective way</w:t>
            </w:r>
            <w:r>
              <w:rPr>
                <w:rFonts w:ascii="Arial" w:hAnsi="Arial" w:cs="Arial"/>
                <w:sz w:val="24"/>
                <w:szCs w:val="24"/>
              </w:rPr>
              <w:t xml:space="preserve">.  </w:t>
            </w:r>
            <w:r w:rsidR="004C2D94" w:rsidRPr="00DA5A10">
              <w:rPr>
                <w:rFonts w:ascii="Arial" w:hAnsi="Arial" w:cs="Arial"/>
                <w:sz w:val="24"/>
                <w:szCs w:val="24"/>
              </w:rPr>
              <w:t xml:space="preserve">This </w:t>
            </w:r>
            <w:r w:rsidR="003546F3">
              <w:rPr>
                <w:rFonts w:ascii="Arial" w:hAnsi="Arial" w:cs="Arial"/>
                <w:sz w:val="24"/>
                <w:szCs w:val="24"/>
              </w:rPr>
              <w:t>approach</w:t>
            </w:r>
            <w:r w:rsidR="004C2D94" w:rsidRPr="00DA5A10">
              <w:rPr>
                <w:rFonts w:ascii="Arial" w:hAnsi="Arial" w:cs="Arial"/>
                <w:sz w:val="24"/>
                <w:szCs w:val="24"/>
              </w:rPr>
              <w:t xml:space="preserve"> takes the tension around funding to a strategic level, where agencies contribut</w:t>
            </w:r>
            <w:r w:rsidR="003546F3">
              <w:rPr>
                <w:rFonts w:ascii="Arial" w:hAnsi="Arial" w:cs="Arial"/>
                <w:sz w:val="24"/>
                <w:szCs w:val="24"/>
              </w:rPr>
              <w:t>e</w:t>
            </w:r>
            <w:r w:rsidR="004C2D94" w:rsidRPr="00DA5A10">
              <w:rPr>
                <w:rFonts w:ascii="Arial" w:hAnsi="Arial" w:cs="Arial"/>
                <w:sz w:val="24"/>
                <w:szCs w:val="24"/>
              </w:rPr>
              <w:t xml:space="preserve"> to the overall systemic pot.</w:t>
            </w:r>
          </w:p>
          <w:p w14:paraId="6D8C7A0B" w14:textId="77777777" w:rsidR="004C2D94" w:rsidRDefault="004C2D94" w:rsidP="00995C5E">
            <w:pPr>
              <w:rPr>
                <w:rFonts w:ascii="Arial" w:hAnsi="Arial" w:cs="Arial"/>
                <w:color w:val="000000"/>
                <w:sz w:val="24"/>
                <w:szCs w:val="24"/>
              </w:rPr>
            </w:pPr>
          </w:p>
          <w:p w14:paraId="7270B18D" w14:textId="2CBAB870" w:rsidR="008251A9" w:rsidRDefault="008251A9" w:rsidP="00A17B56">
            <w:pPr>
              <w:rPr>
                <w:rFonts w:ascii="Arial" w:hAnsi="Arial" w:cs="Arial"/>
                <w:color w:val="000000"/>
                <w:sz w:val="24"/>
                <w:szCs w:val="24"/>
              </w:rPr>
            </w:pPr>
            <w:r>
              <w:rPr>
                <w:rFonts w:ascii="Arial" w:hAnsi="Arial" w:cs="Arial"/>
                <w:color w:val="000000"/>
                <w:sz w:val="24"/>
                <w:szCs w:val="24"/>
              </w:rPr>
              <w:t xml:space="preserve">FR thanked </w:t>
            </w:r>
            <w:r w:rsidR="00A17B56" w:rsidRPr="00A17B56">
              <w:rPr>
                <w:rFonts w:ascii="Arial" w:hAnsi="Arial" w:cs="Arial"/>
                <w:color w:val="000000"/>
                <w:sz w:val="24"/>
                <w:szCs w:val="24"/>
              </w:rPr>
              <w:t>LA and BCU colleagues</w:t>
            </w:r>
            <w:r w:rsidR="003C414E">
              <w:rPr>
                <w:rFonts w:ascii="Arial" w:hAnsi="Arial" w:cs="Arial"/>
                <w:color w:val="000000"/>
                <w:sz w:val="24"/>
                <w:szCs w:val="24"/>
              </w:rPr>
              <w:t xml:space="preserve"> for the </w:t>
            </w:r>
            <w:r>
              <w:rPr>
                <w:rFonts w:ascii="Arial" w:hAnsi="Arial" w:cs="Arial"/>
                <w:color w:val="000000"/>
                <w:sz w:val="24"/>
                <w:szCs w:val="24"/>
              </w:rPr>
              <w:t xml:space="preserve">significant work </w:t>
            </w:r>
            <w:r w:rsidR="00A17B56">
              <w:rPr>
                <w:rFonts w:ascii="Arial" w:hAnsi="Arial" w:cs="Arial"/>
                <w:color w:val="000000"/>
                <w:sz w:val="24"/>
                <w:szCs w:val="24"/>
              </w:rPr>
              <w:t xml:space="preserve">undertaken </w:t>
            </w:r>
            <w:r w:rsidR="003C414E">
              <w:rPr>
                <w:rFonts w:ascii="Arial" w:hAnsi="Arial" w:cs="Arial"/>
                <w:color w:val="000000"/>
                <w:sz w:val="24"/>
                <w:szCs w:val="24"/>
              </w:rPr>
              <w:t>in the last 5 months on this work-stream</w:t>
            </w:r>
            <w:r>
              <w:rPr>
                <w:rFonts w:ascii="Arial" w:hAnsi="Arial" w:cs="Arial"/>
                <w:color w:val="000000"/>
                <w:sz w:val="24"/>
                <w:szCs w:val="24"/>
              </w:rPr>
              <w:t>.</w:t>
            </w:r>
          </w:p>
          <w:p w14:paraId="5E91753D" w14:textId="0D4B800D" w:rsidR="008251A9" w:rsidRDefault="008251A9" w:rsidP="00A17B56">
            <w:pPr>
              <w:rPr>
                <w:rFonts w:ascii="Arial" w:hAnsi="Arial" w:cs="Arial"/>
                <w:color w:val="000000"/>
                <w:sz w:val="24"/>
                <w:szCs w:val="24"/>
              </w:rPr>
            </w:pPr>
          </w:p>
          <w:p w14:paraId="20143C7E" w14:textId="1F8B61E6" w:rsidR="008C439C" w:rsidRDefault="008251A9" w:rsidP="00A17B56">
            <w:pPr>
              <w:rPr>
                <w:rFonts w:ascii="Arial" w:hAnsi="Arial" w:cs="Arial"/>
                <w:color w:val="000000"/>
                <w:sz w:val="24"/>
                <w:szCs w:val="24"/>
              </w:rPr>
            </w:pPr>
            <w:r>
              <w:rPr>
                <w:rFonts w:ascii="Arial" w:hAnsi="Arial" w:cs="Arial"/>
                <w:color w:val="000000"/>
                <w:sz w:val="24"/>
                <w:szCs w:val="24"/>
              </w:rPr>
              <w:t>JoW</w:t>
            </w:r>
            <w:r w:rsidR="00BA5A08">
              <w:rPr>
                <w:rFonts w:ascii="Arial" w:hAnsi="Arial" w:cs="Arial"/>
                <w:color w:val="000000"/>
                <w:sz w:val="24"/>
                <w:szCs w:val="24"/>
              </w:rPr>
              <w:t xml:space="preserve"> informed being familiar with the international model relating to integrated children and young people’s mental health and well-being services when working in a vast country with rurality and variations with delivery models.  BCUHB is drawn to the strategic challenge </w:t>
            </w:r>
            <w:r w:rsidR="00BA5A08">
              <w:rPr>
                <w:rFonts w:ascii="Arial" w:hAnsi="Arial" w:cs="Arial"/>
                <w:color w:val="000000"/>
                <w:sz w:val="24"/>
                <w:szCs w:val="24"/>
              </w:rPr>
              <w:lastRenderedPageBreak/>
              <w:t>raised, looking at ways of thinking creatively and employ</w:t>
            </w:r>
            <w:r w:rsidR="00A17B56">
              <w:rPr>
                <w:rFonts w:ascii="Arial" w:hAnsi="Arial" w:cs="Arial"/>
                <w:color w:val="000000"/>
                <w:sz w:val="24"/>
                <w:szCs w:val="24"/>
              </w:rPr>
              <w:t>ing</w:t>
            </w:r>
            <w:r w:rsidR="00BA5A08">
              <w:rPr>
                <w:rFonts w:ascii="Arial" w:hAnsi="Arial" w:cs="Arial"/>
                <w:color w:val="000000"/>
                <w:sz w:val="24"/>
                <w:szCs w:val="24"/>
              </w:rPr>
              <w:t xml:space="preserve"> resources collectively for the North Wales population.  </w:t>
            </w:r>
            <w:r w:rsidR="00A17B56">
              <w:rPr>
                <w:rFonts w:ascii="Arial" w:hAnsi="Arial" w:cs="Arial"/>
                <w:color w:val="000000"/>
                <w:sz w:val="24"/>
                <w:szCs w:val="24"/>
              </w:rPr>
              <w:t>The pandemic</w:t>
            </w:r>
            <w:r w:rsidR="00BA5A08">
              <w:rPr>
                <w:rFonts w:ascii="Arial" w:hAnsi="Arial" w:cs="Arial"/>
                <w:color w:val="000000"/>
                <w:sz w:val="24"/>
                <w:szCs w:val="24"/>
              </w:rPr>
              <w:t xml:space="preserve"> has already demonstrated all partners working collaboratively without the immediate day to day financial limitations, with respectable conclusions.  The strategy is well worth exploring collectively</w:t>
            </w:r>
            <w:r w:rsidR="008C439C">
              <w:rPr>
                <w:rFonts w:ascii="Arial" w:hAnsi="Arial" w:cs="Arial"/>
                <w:color w:val="000000"/>
                <w:sz w:val="24"/>
                <w:szCs w:val="24"/>
              </w:rPr>
              <w:t>, ensuring best value in the system.</w:t>
            </w:r>
          </w:p>
          <w:p w14:paraId="39222155" w14:textId="77777777" w:rsidR="008C439C" w:rsidRDefault="008C439C" w:rsidP="00995C5E">
            <w:pPr>
              <w:rPr>
                <w:rFonts w:ascii="Arial" w:hAnsi="Arial" w:cs="Arial"/>
                <w:color w:val="000000"/>
                <w:sz w:val="24"/>
                <w:szCs w:val="24"/>
              </w:rPr>
            </w:pPr>
          </w:p>
          <w:p w14:paraId="1AC1526A" w14:textId="15D32446" w:rsidR="00D97AC2" w:rsidRDefault="00D97AC2" w:rsidP="00131F4C">
            <w:pPr>
              <w:rPr>
                <w:rFonts w:ascii="Arial" w:hAnsi="Arial" w:cs="Arial"/>
                <w:color w:val="000000"/>
                <w:sz w:val="24"/>
                <w:szCs w:val="24"/>
              </w:rPr>
            </w:pPr>
            <w:r>
              <w:rPr>
                <w:rFonts w:ascii="Arial" w:hAnsi="Arial" w:cs="Arial"/>
                <w:color w:val="000000"/>
                <w:sz w:val="24"/>
                <w:szCs w:val="24"/>
              </w:rPr>
              <w:t>Discussion followed with RPB members noting the following comments:</w:t>
            </w:r>
          </w:p>
          <w:p w14:paraId="3812F309" w14:textId="77777777" w:rsidR="004E5F64" w:rsidRDefault="00D97AC2" w:rsidP="00131F4C">
            <w:pPr>
              <w:pStyle w:val="ListParagraph"/>
              <w:numPr>
                <w:ilvl w:val="0"/>
                <w:numId w:val="27"/>
              </w:numPr>
              <w:ind w:left="319" w:hanging="319"/>
              <w:rPr>
                <w:rFonts w:ascii="Arial" w:hAnsi="Arial" w:cs="Arial"/>
                <w:color w:val="000000"/>
                <w:sz w:val="24"/>
                <w:szCs w:val="24"/>
              </w:rPr>
            </w:pPr>
            <w:r w:rsidRPr="0037331B">
              <w:rPr>
                <w:rFonts w:ascii="Arial" w:hAnsi="Arial" w:cs="Arial"/>
                <w:color w:val="000000"/>
                <w:sz w:val="24"/>
                <w:szCs w:val="24"/>
              </w:rPr>
              <w:t xml:space="preserve">RPB members </w:t>
            </w:r>
            <w:r w:rsidR="008C439C" w:rsidRPr="0037331B">
              <w:rPr>
                <w:rFonts w:ascii="Arial" w:hAnsi="Arial" w:cs="Arial"/>
                <w:color w:val="000000"/>
                <w:sz w:val="24"/>
                <w:szCs w:val="24"/>
              </w:rPr>
              <w:t>welcome the strategy</w:t>
            </w:r>
            <w:r w:rsidR="004E2D8A" w:rsidRPr="0037331B">
              <w:rPr>
                <w:rFonts w:ascii="Arial" w:hAnsi="Arial" w:cs="Arial"/>
                <w:color w:val="000000"/>
                <w:sz w:val="24"/>
                <w:szCs w:val="24"/>
              </w:rPr>
              <w:t xml:space="preserve">, </w:t>
            </w:r>
            <w:r w:rsidRPr="0037331B">
              <w:rPr>
                <w:rFonts w:ascii="Arial" w:hAnsi="Arial" w:cs="Arial"/>
                <w:color w:val="000000"/>
                <w:sz w:val="24"/>
                <w:szCs w:val="24"/>
              </w:rPr>
              <w:t xml:space="preserve">believing </w:t>
            </w:r>
            <w:r w:rsidR="00574528" w:rsidRPr="0037331B">
              <w:rPr>
                <w:rFonts w:ascii="Arial" w:hAnsi="Arial" w:cs="Arial"/>
                <w:color w:val="000000"/>
                <w:sz w:val="24"/>
                <w:szCs w:val="24"/>
              </w:rPr>
              <w:t xml:space="preserve">it important </w:t>
            </w:r>
            <w:r w:rsidRPr="0037331B">
              <w:rPr>
                <w:rFonts w:ascii="Arial" w:hAnsi="Arial" w:cs="Arial"/>
                <w:color w:val="000000"/>
                <w:sz w:val="24"/>
                <w:szCs w:val="24"/>
              </w:rPr>
              <w:t xml:space="preserve">the strategy </w:t>
            </w:r>
            <w:r w:rsidR="00574528" w:rsidRPr="0037331B">
              <w:rPr>
                <w:rFonts w:ascii="Arial" w:hAnsi="Arial" w:cs="Arial"/>
                <w:color w:val="000000"/>
                <w:sz w:val="24"/>
                <w:szCs w:val="24"/>
              </w:rPr>
              <w:t>is</w:t>
            </w:r>
            <w:r w:rsidRPr="0037331B">
              <w:rPr>
                <w:rFonts w:ascii="Arial" w:hAnsi="Arial" w:cs="Arial"/>
                <w:color w:val="000000"/>
                <w:sz w:val="24"/>
                <w:szCs w:val="24"/>
              </w:rPr>
              <w:t xml:space="preserve"> structured via the voice of C&amp;YP, </w:t>
            </w:r>
            <w:r w:rsidR="004E2D8A" w:rsidRPr="0037331B">
              <w:rPr>
                <w:rFonts w:ascii="Arial" w:hAnsi="Arial" w:cs="Arial"/>
                <w:color w:val="000000"/>
                <w:sz w:val="24"/>
                <w:szCs w:val="24"/>
              </w:rPr>
              <w:t>to in</w:t>
            </w:r>
            <w:r w:rsidRPr="0037331B">
              <w:rPr>
                <w:rFonts w:ascii="Arial" w:hAnsi="Arial" w:cs="Arial"/>
                <w:color w:val="000000"/>
                <w:sz w:val="24"/>
                <w:szCs w:val="24"/>
              </w:rPr>
              <w:t>volve</w:t>
            </w:r>
            <w:r w:rsidR="004E2D8A" w:rsidRPr="0037331B">
              <w:rPr>
                <w:rFonts w:ascii="Arial" w:hAnsi="Arial" w:cs="Arial"/>
                <w:color w:val="000000"/>
                <w:sz w:val="24"/>
                <w:szCs w:val="24"/>
              </w:rPr>
              <w:t xml:space="preserve"> </w:t>
            </w:r>
            <w:r w:rsidRPr="0037331B">
              <w:rPr>
                <w:rFonts w:ascii="Arial" w:hAnsi="Arial" w:cs="Arial"/>
                <w:color w:val="000000"/>
                <w:sz w:val="24"/>
                <w:szCs w:val="24"/>
              </w:rPr>
              <w:t xml:space="preserve">all </w:t>
            </w:r>
            <w:r w:rsidR="004E2D8A" w:rsidRPr="0037331B">
              <w:rPr>
                <w:rFonts w:ascii="Arial" w:hAnsi="Arial" w:cs="Arial"/>
                <w:color w:val="000000"/>
                <w:sz w:val="24"/>
                <w:szCs w:val="24"/>
              </w:rPr>
              <w:t>C</w:t>
            </w:r>
            <w:r w:rsidRPr="0037331B">
              <w:rPr>
                <w:rFonts w:ascii="Arial" w:hAnsi="Arial" w:cs="Arial"/>
                <w:color w:val="000000"/>
                <w:sz w:val="24"/>
                <w:szCs w:val="24"/>
              </w:rPr>
              <w:t>&amp;</w:t>
            </w:r>
            <w:r w:rsidR="004E2D8A" w:rsidRPr="0037331B">
              <w:rPr>
                <w:rFonts w:ascii="Arial" w:hAnsi="Arial" w:cs="Arial"/>
                <w:color w:val="000000"/>
                <w:sz w:val="24"/>
                <w:szCs w:val="24"/>
              </w:rPr>
              <w:t xml:space="preserve">YP </w:t>
            </w:r>
            <w:r w:rsidRPr="0037331B">
              <w:rPr>
                <w:rFonts w:ascii="Arial" w:hAnsi="Arial" w:cs="Arial"/>
                <w:color w:val="000000"/>
                <w:sz w:val="24"/>
                <w:szCs w:val="24"/>
              </w:rPr>
              <w:t xml:space="preserve">including those </w:t>
            </w:r>
            <w:r w:rsidR="004E2D8A" w:rsidRPr="0037331B">
              <w:rPr>
                <w:rFonts w:ascii="Arial" w:hAnsi="Arial" w:cs="Arial"/>
                <w:color w:val="000000"/>
                <w:sz w:val="24"/>
                <w:szCs w:val="24"/>
              </w:rPr>
              <w:t>from hard to reach communities</w:t>
            </w:r>
            <w:r w:rsidRPr="0037331B">
              <w:rPr>
                <w:rFonts w:ascii="Arial" w:hAnsi="Arial" w:cs="Arial"/>
                <w:color w:val="000000"/>
                <w:sz w:val="24"/>
                <w:szCs w:val="24"/>
              </w:rPr>
              <w:t xml:space="preserve"> and offenders</w:t>
            </w:r>
            <w:r w:rsidR="004E5F64">
              <w:rPr>
                <w:rFonts w:ascii="Arial" w:hAnsi="Arial" w:cs="Arial"/>
                <w:color w:val="000000"/>
                <w:sz w:val="24"/>
                <w:szCs w:val="24"/>
              </w:rPr>
              <w:t xml:space="preserve"> from the outset.  </w:t>
            </w:r>
          </w:p>
          <w:p w14:paraId="3B1E2101" w14:textId="18BD870B" w:rsidR="004E5F64" w:rsidRDefault="004E5F64" w:rsidP="00131F4C">
            <w:pPr>
              <w:pStyle w:val="ListParagraph"/>
              <w:ind w:left="319"/>
              <w:rPr>
                <w:rFonts w:ascii="Arial" w:hAnsi="Arial" w:cs="Arial"/>
                <w:i/>
                <w:color w:val="000000"/>
                <w:sz w:val="24"/>
                <w:szCs w:val="24"/>
              </w:rPr>
            </w:pPr>
            <w:r w:rsidRPr="004E5F64">
              <w:rPr>
                <w:rFonts w:ascii="Arial" w:hAnsi="Arial" w:cs="Arial"/>
                <w:i/>
                <w:color w:val="000000"/>
                <w:sz w:val="24"/>
                <w:szCs w:val="24"/>
              </w:rPr>
              <w:t>A detailed engagement process with C&amp;YP was completed, although aware processes can only be improved, uncertain if adequately engagement with the travelling community.  The consistent message from C&amp;YP throughout the engagement was to ensure C&amp;YP continue to be involved in the governance and to hold profes</w:t>
            </w:r>
            <w:r>
              <w:rPr>
                <w:rFonts w:ascii="Arial" w:hAnsi="Arial" w:cs="Arial"/>
                <w:i/>
                <w:color w:val="000000"/>
                <w:sz w:val="24"/>
                <w:szCs w:val="24"/>
              </w:rPr>
              <w:t>sionals and agencies to account</w:t>
            </w:r>
          </w:p>
          <w:p w14:paraId="39F2807F" w14:textId="77777777" w:rsidR="004E5F64" w:rsidRDefault="004E5F64" w:rsidP="00131F4C">
            <w:pPr>
              <w:pStyle w:val="ListParagraph"/>
              <w:ind w:left="319"/>
              <w:rPr>
                <w:rFonts w:ascii="Arial" w:hAnsi="Arial" w:cs="Arial"/>
                <w:i/>
                <w:color w:val="000000"/>
                <w:sz w:val="24"/>
                <w:szCs w:val="24"/>
              </w:rPr>
            </w:pPr>
          </w:p>
          <w:p w14:paraId="09B98CD8" w14:textId="3C50A668" w:rsidR="004E5F64" w:rsidRDefault="004E5F64" w:rsidP="00131F4C">
            <w:pPr>
              <w:pStyle w:val="ListParagraph"/>
              <w:numPr>
                <w:ilvl w:val="0"/>
                <w:numId w:val="27"/>
              </w:numPr>
              <w:ind w:left="319" w:hanging="283"/>
              <w:rPr>
                <w:rFonts w:ascii="Arial" w:hAnsi="Arial" w:cs="Arial"/>
                <w:i/>
                <w:color w:val="000000"/>
                <w:sz w:val="24"/>
                <w:szCs w:val="24"/>
              </w:rPr>
            </w:pPr>
            <w:r w:rsidRPr="004E5F64">
              <w:rPr>
                <w:rFonts w:ascii="Arial" w:hAnsi="Arial" w:cs="Arial"/>
                <w:i/>
                <w:color w:val="000000"/>
                <w:sz w:val="24"/>
                <w:szCs w:val="24"/>
              </w:rPr>
              <w:t>RPB also enquired how offending was considered in relation to MH and well-being, as part of the strategy</w:t>
            </w:r>
          </w:p>
          <w:p w14:paraId="5DF74CD2" w14:textId="5F835E74" w:rsidR="004E5F64" w:rsidRDefault="004E5F64" w:rsidP="00131F4C">
            <w:pPr>
              <w:pStyle w:val="ListParagraph"/>
              <w:ind w:left="319"/>
              <w:rPr>
                <w:rFonts w:ascii="Arial" w:hAnsi="Arial" w:cs="Arial"/>
                <w:i/>
                <w:color w:val="000000"/>
                <w:sz w:val="24"/>
                <w:szCs w:val="24"/>
              </w:rPr>
            </w:pPr>
            <w:r w:rsidRPr="004E5F64">
              <w:rPr>
                <w:rFonts w:ascii="Arial" w:hAnsi="Arial" w:cs="Arial"/>
                <w:i/>
                <w:color w:val="000000"/>
                <w:sz w:val="24"/>
                <w:szCs w:val="24"/>
              </w:rPr>
              <w:t>The link between MH and offending is important and RG confirmed colleagues from NWP attended the workshops. It will be essential that the strategy takes a multi-agency pa</w:t>
            </w:r>
            <w:r>
              <w:rPr>
                <w:rFonts w:ascii="Arial" w:hAnsi="Arial" w:cs="Arial"/>
                <w:i/>
                <w:color w:val="000000"/>
                <w:sz w:val="24"/>
                <w:szCs w:val="24"/>
              </w:rPr>
              <w:t xml:space="preserve">rtnership approach, to include </w:t>
            </w:r>
            <w:r w:rsidRPr="004E5F64">
              <w:rPr>
                <w:rFonts w:ascii="Arial" w:hAnsi="Arial" w:cs="Arial"/>
                <w:i/>
                <w:color w:val="000000"/>
                <w:sz w:val="24"/>
                <w:szCs w:val="24"/>
              </w:rPr>
              <w:t>Housing, NWP and colleagues within the criminal justice system to respond as one system</w:t>
            </w:r>
          </w:p>
          <w:p w14:paraId="377877FD" w14:textId="77777777" w:rsidR="004E5F64" w:rsidRDefault="004E5F64" w:rsidP="00131F4C">
            <w:pPr>
              <w:pStyle w:val="ListParagraph"/>
              <w:ind w:left="319"/>
              <w:rPr>
                <w:rFonts w:ascii="Arial" w:hAnsi="Arial" w:cs="Arial"/>
                <w:i/>
                <w:color w:val="000000"/>
                <w:sz w:val="24"/>
                <w:szCs w:val="24"/>
              </w:rPr>
            </w:pPr>
          </w:p>
          <w:p w14:paraId="3A5945E8" w14:textId="5E8EA824" w:rsidR="008251A9" w:rsidRDefault="00D97AC2" w:rsidP="00131F4C">
            <w:pPr>
              <w:pStyle w:val="ListParagraph"/>
              <w:numPr>
                <w:ilvl w:val="0"/>
                <w:numId w:val="27"/>
              </w:numPr>
              <w:ind w:left="319" w:hanging="319"/>
              <w:rPr>
                <w:rFonts w:ascii="Arial" w:hAnsi="Arial" w:cs="Arial"/>
                <w:color w:val="000000"/>
                <w:sz w:val="24"/>
                <w:szCs w:val="24"/>
              </w:rPr>
            </w:pPr>
            <w:r w:rsidRPr="0037331B">
              <w:rPr>
                <w:rFonts w:ascii="Arial" w:hAnsi="Arial" w:cs="Arial"/>
                <w:color w:val="000000"/>
                <w:sz w:val="24"/>
                <w:szCs w:val="24"/>
              </w:rPr>
              <w:t xml:space="preserve">RPB members also noted professionals should not be identified as a barrier, with professional boundaries taken into consideration, </w:t>
            </w:r>
            <w:r w:rsidR="00574528" w:rsidRPr="0037331B">
              <w:rPr>
                <w:rFonts w:ascii="Arial" w:hAnsi="Arial" w:cs="Arial"/>
                <w:color w:val="000000"/>
                <w:sz w:val="24"/>
                <w:szCs w:val="24"/>
              </w:rPr>
              <w:t xml:space="preserve">and </w:t>
            </w:r>
            <w:r w:rsidRPr="0037331B">
              <w:rPr>
                <w:rFonts w:ascii="Arial" w:hAnsi="Arial" w:cs="Arial"/>
                <w:color w:val="000000"/>
                <w:sz w:val="24"/>
                <w:szCs w:val="24"/>
              </w:rPr>
              <w:t>partners committed to working together on this innovative strategy.</w:t>
            </w:r>
          </w:p>
          <w:p w14:paraId="21D5614B" w14:textId="18597943" w:rsidR="004E5F64" w:rsidRDefault="004E5F64" w:rsidP="00131F4C">
            <w:pPr>
              <w:pStyle w:val="ListParagraph"/>
              <w:ind w:left="319"/>
              <w:rPr>
                <w:rFonts w:ascii="Arial" w:hAnsi="Arial" w:cs="Arial"/>
                <w:i/>
                <w:color w:val="000000"/>
                <w:sz w:val="24"/>
                <w:szCs w:val="24"/>
              </w:rPr>
            </w:pPr>
            <w:r w:rsidRPr="004E5F64">
              <w:rPr>
                <w:rFonts w:ascii="Arial" w:hAnsi="Arial" w:cs="Arial"/>
                <w:i/>
                <w:color w:val="000000"/>
                <w:sz w:val="24"/>
                <w:szCs w:val="24"/>
              </w:rPr>
              <w:t xml:space="preserve">Management of professional boundaries </w:t>
            </w:r>
            <w:r>
              <w:rPr>
                <w:rFonts w:ascii="Arial" w:hAnsi="Arial" w:cs="Arial"/>
                <w:i/>
                <w:color w:val="000000"/>
                <w:sz w:val="24"/>
                <w:szCs w:val="24"/>
              </w:rPr>
              <w:t xml:space="preserve">will </w:t>
            </w:r>
            <w:r w:rsidRPr="004E5F64">
              <w:rPr>
                <w:rFonts w:ascii="Arial" w:hAnsi="Arial" w:cs="Arial"/>
                <w:i/>
                <w:color w:val="000000"/>
                <w:sz w:val="24"/>
                <w:szCs w:val="24"/>
              </w:rPr>
              <w:t>create successful outcome</w:t>
            </w:r>
            <w:r>
              <w:rPr>
                <w:rFonts w:ascii="Arial" w:hAnsi="Arial" w:cs="Arial"/>
                <w:i/>
                <w:color w:val="000000"/>
                <w:sz w:val="24"/>
                <w:szCs w:val="24"/>
              </w:rPr>
              <w:t>s</w:t>
            </w:r>
            <w:r w:rsidRPr="004E5F64">
              <w:rPr>
                <w:rFonts w:ascii="Arial" w:hAnsi="Arial" w:cs="Arial"/>
                <w:i/>
                <w:color w:val="000000"/>
                <w:sz w:val="24"/>
                <w:szCs w:val="24"/>
              </w:rPr>
              <w:t xml:space="preserve"> for C&amp;YP, working on developing a multi-disciplinary system as part of the implementation of the strategy will ensure professional boundaries are used in the interest of the C&amp;YP</w:t>
            </w:r>
          </w:p>
          <w:p w14:paraId="3B8DB8BC" w14:textId="77777777" w:rsidR="004E5F64" w:rsidRPr="004E5F64" w:rsidRDefault="004E5F64" w:rsidP="00131F4C">
            <w:pPr>
              <w:pStyle w:val="ListParagraph"/>
              <w:ind w:left="319"/>
              <w:rPr>
                <w:rFonts w:ascii="Arial" w:hAnsi="Arial" w:cs="Arial"/>
                <w:i/>
                <w:color w:val="000000"/>
                <w:sz w:val="24"/>
                <w:szCs w:val="24"/>
              </w:rPr>
            </w:pPr>
          </w:p>
          <w:p w14:paraId="24366A75" w14:textId="3BC3ED56" w:rsidR="008251A9" w:rsidRDefault="00D97AC2" w:rsidP="00131F4C">
            <w:pPr>
              <w:pStyle w:val="ListParagraph"/>
              <w:numPr>
                <w:ilvl w:val="0"/>
                <w:numId w:val="27"/>
              </w:numPr>
              <w:ind w:left="319" w:hanging="319"/>
              <w:rPr>
                <w:rFonts w:ascii="Arial" w:hAnsi="Arial" w:cs="Arial"/>
                <w:color w:val="000000"/>
                <w:sz w:val="24"/>
                <w:szCs w:val="24"/>
              </w:rPr>
            </w:pPr>
            <w:r w:rsidRPr="0037331B">
              <w:rPr>
                <w:rFonts w:ascii="Arial" w:hAnsi="Arial" w:cs="Arial"/>
                <w:color w:val="000000"/>
                <w:sz w:val="24"/>
                <w:szCs w:val="24"/>
              </w:rPr>
              <w:t>Education colleagues</w:t>
            </w:r>
            <w:r w:rsidR="00574528" w:rsidRPr="0037331B">
              <w:rPr>
                <w:rFonts w:ascii="Arial" w:hAnsi="Arial" w:cs="Arial"/>
                <w:color w:val="000000"/>
                <w:sz w:val="24"/>
                <w:szCs w:val="24"/>
              </w:rPr>
              <w:t xml:space="preserve"> to be involved as soon as possible</w:t>
            </w:r>
          </w:p>
          <w:p w14:paraId="6674C1B3" w14:textId="4D09C7A5" w:rsidR="004E5F64" w:rsidRDefault="004E5F64" w:rsidP="00131F4C">
            <w:pPr>
              <w:pStyle w:val="ListParagraph"/>
              <w:ind w:left="319"/>
              <w:rPr>
                <w:rFonts w:ascii="Arial" w:hAnsi="Arial" w:cs="Arial"/>
                <w:i/>
                <w:color w:val="000000"/>
                <w:sz w:val="24"/>
                <w:szCs w:val="24"/>
              </w:rPr>
            </w:pPr>
            <w:r w:rsidRPr="004E5F64">
              <w:rPr>
                <w:rFonts w:ascii="Arial" w:hAnsi="Arial" w:cs="Arial"/>
                <w:i/>
                <w:color w:val="000000"/>
                <w:sz w:val="24"/>
                <w:szCs w:val="24"/>
              </w:rPr>
              <w:t>C&amp;YP have already advised schools need to be at the forefront to the solution, as children spend a significant amount of time and feel safe within the school environment.  Two workshops are planned; Primary and Early Year and Secondary/Tertiary education,</w:t>
            </w:r>
            <w:r>
              <w:rPr>
                <w:rFonts w:ascii="Arial" w:hAnsi="Arial" w:cs="Arial"/>
                <w:i/>
                <w:color w:val="000000"/>
                <w:sz w:val="24"/>
                <w:szCs w:val="24"/>
              </w:rPr>
              <w:t xml:space="preserve"> and these will start next week</w:t>
            </w:r>
          </w:p>
          <w:p w14:paraId="6B188760" w14:textId="77777777" w:rsidR="004E5F64" w:rsidRPr="0037331B" w:rsidRDefault="004E5F64" w:rsidP="00131F4C">
            <w:pPr>
              <w:pStyle w:val="ListParagraph"/>
              <w:ind w:left="319"/>
              <w:rPr>
                <w:rFonts w:ascii="Arial" w:hAnsi="Arial" w:cs="Arial"/>
                <w:color w:val="000000"/>
                <w:sz w:val="24"/>
                <w:szCs w:val="24"/>
              </w:rPr>
            </w:pPr>
          </w:p>
          <w:p w14:paraId="7455BC1A" w14:textId="7ADDC51D" w:rsidR="00397645" w:rsidRDefault="0037331B" w:rsidP="00131F4C">
            <w:pPr>
              <w:pStyle w:val="ListParagraph"/>
              <w:numPr>
                <w:ilvl w:val="0"/>
                <w:numId w:val="27"/>
              </w:numPr>
              <w:ind w:left="319" w:hanging="319"/>
              <w:rPr>
                <w:rFonts w:ascii="Arial" w:hAnsi="Arial" w:cs="Arial"/>
                <w:color w:val="000000"/>
                <w:sz w:val="24"/>
                <w:szCs w:val="24"/>
              </w:rPr>
            </w:pPr>
            <w:r w:rsidRPr="004E5F64">
              <w:rPr>
                <w:rFonts w:ascii="Arial" w:hAnsi="Arial" w:cs="Arial"/>
                <w:color w:val="000000"/>
                <w:sz w:val="24"/>
                <w:szCs w:val="24"/>
              </w:rPr>
              <w:t>Commitment to low level needs, and movement from low to complex.  Low level needs, is one of the least resourced se</w:t>
            </w:r>
            <w:r w:rsidR="004E5F64">
              <w:rPr>
                <w:rFonts w:ascii="Arial" w:hAnsi="Arial" w:cs="Arial"/>
                <w:color w:val="000000"/>
                <w:sz w:val="24"/>
                <w:szCs w:val="24"/>
              </w:rPr>
              <w:t>rvices</w:t>
            </w:r>
            <w:r w:rsidRPr="004E5F64">
              <w:rPr>
                <w:rFonts w:ascii="Arial" w:hAnsi="Arial" w:cs="Arial"/>
                <w:color w:val="000000"/>
                <w:sz w:val="24"/>
                <w:szCs w:val="24"/>
              </w:rPr>
              <w:t xml:space="preserve">, yet this level is where a significant number of cases can be prevented from being escalated </w:t>
            </w:r>
          </w:p>
          <w:p w14:paraId="4D2F9408" w14:textId="32DA1507" w:rsidR="004E5F64" w:rsidRPr="004E5F64" w:rsidRDefault="004E5F64" w:rsidP="00131F4C">
            <w:pPr>
              <w:pStyle w:val="ListParagraph"/>
              <w:ind w:left="319"/>
              <w:rPr>
                <w:rFonts w:ascii="Arial" w:hAnsi="Arial" w:cs="Arial"/>
                <w:i/>
                <w:color w:val="000000"/>
                <w:sz w:val="24"/>
                <w:szCs w:val="24"/>
              </w:rPr>
            </w:pPr>
            <w:r w:rsidRPr="004E5F64">
              <w:rPr>
                <w:rFonts w:ascii="Arial" w:hAnsi="Arial" w:cs="Arial"/>
                <w:i/>
                <w:color w:val="000000"/>
                <w:sz w:val="24"/>
                <w:szCs w:val="24"/>
              </w:rPr>
              <w:t xml:space="preserve">Excellent feedback has been received from school nurses in the first round of workshops in relation to the pathway for low level needs.  Time spent on the low level end of care is key, treating in a timely manner will avoid issues amplifying.  </w:t>
            </w:r>
          </w:p>
          <w:p w14:paraId="548F234F" w14:textId="77777777" w:rsidR="004E5F64" w:rsidRPr="004E5F64" w:rsidRDefault="004E5F64" w:rsidP="00131F4C">
            <w:pPr>
              <w:pStyle w:val="ListParagraph"/>
              <w:ind w:left="319"/>
              <w:rPr>
                <w:rFonts w:ascii="Arial" w:hAnsi="Arial" w:cs="Arial"/>
                <w:color w:val="000000"/>
                <w:sz w:val="24"/>
                <w:szCs w:val="24"/>
              </w:rPr>
            </w:pPr>
          </w:p>
          <w:p w14:paraId="26180649" w14:textId="3AA47571" w:rsidR="00131F4C" w:rsidRPr="00131F4C" w:rsidRDefault="004E5F64" w:rsidP="00131F4C">
            <w:pPr>
              <w:pStyle w:val="ListParagraph"/>
              <w:numPr>
                <w:ilvl w:val="0"/>
                <w:numId w:val="27"/>
              </w:numPr>
              <w:ind w:left="319" w:hanging="319"/>
              <w:rPr>
                <w:rFonts w:ascii="Arial" w:hAnsi="Arial" w:cs="Arial"/>
                <w:color w:val="000000"/>
                <w:sz w:val="24"/>
                <w:szCs w:val="24"/>
              </w:rPr>
            </w:pPr>
            <w:r w:rsidRPr="00131F4C">
              <w:rPr>
                <w:rFonts w:ascii="Arial" w:hAnsi="Arial" w:cs="Arial"/>
                <w:color w:val="000000"/>
                <w:sz w:val="24"/>
                <w:szCs w:val="24"/>
              </w:rPr>
              <w:t xml:space="preserve">The strategy includes C&amp;YP from </w:t>
            </w:r>
            <w:r w:rsidR="0056737F" w:rsidRPr="00131F4C">
              <w:rPr>
                <w:rFonts w:ascii="Arial" w:hAnsi="Arial" w:cs="Arial"/>
                <w:color w:val="000000"/>
                <w:sz w:val="24"/>
                <w:szCs w:val="24"/>
              </w:rPr>
              <w:t xml:space="preserve">0 – 25 </w:t>
            </w:r>
            <w:r w:rsidR="00131F4C" w:rsidRPr="00131F4C">
              <w:rPr>
                <w:rFonts w:ascii="Arial" w:hAnsi="Arial" w:cs="Arial"/>
                <w:color w:val="000000"/>
                <w:sz w:val="24"/>
                <w:szCs w:val="24"/>
              </w:rPr>
              <w:t xml:space="preserve">age, and includes the older YP which also fall into </w:t>
            </w:r>
            <w:r w:rsidR="00397645" w:rsidRPr="00131F4C">
              <w:rPr>
                <w:rFonts w:ascii="Arial" w:hAnsi="Arial" w:cs="Arial"/>
                <w:color w:val="000000"/>
                <w:sz w:val="24"/>
                <w:szCs w:val="24"/>
              </w:rPr>
              <w:t>adult services</w:t>
            </w:r>
            <w:r w:rsidR="00131F4C" w:rsidRPr="00131F4C">
              <w:rPr>
                <w:rFonts w:ascii="Arial" w:hAnsi="Arial" w:cs="Arial"/>
                <w:color w:val="000000"/>
                <w:sz w:val="24"/>
                <w:szCs w:val="24"/>
              </w:rPr>
              <w:t xml:space="preserve">.  The strategy is </w:t>
            </w:r>
            <w:r w:rsidR="00131F4C" w:rsidRPr="00131F4C">
              <w:rPr>
                <w:rFonts w:ascii="Arial" w:hAnsi="Arial" w:cs="Arial"/>
                <w:color w:val="000000"/>
                <w:sz w:val="24"/>
                <w:szCs w:val="24"/>
              </w:rPr>
              <w:lastRenderedPageBreak/>
              <w:t>welcome to assist with transition issues to eliminate the issues between Ch</w:t>
            </w:r>
            <w:r w:rsidR="00131F4C">
              <w:rPr>
                <w:rFonts w:ascii="Arial" w:hAnsi="Arial" w:cs="Arial"/>
                <w:color w:val="000000"/>
                <w:sz w:val="24"/>
                <w:szCs w:val="24"/>
              </w:rPr>
              <w:t>ildren MH and Adult MH services</w:t>
            </w:r>
          </w:p>
          <w:p w14:paraId="49D5F314" w14:textId="0FAB1611" w:rsidR="00131F4C" w:rsidRPr="00131F4C" w:rsidRDefault="00131F4C" w:rsidP="00131F4C">
            <w:pPr>
              <w:ind w:left="319"/>
              <w:rPr>
                <w:rFonts w:ascii="Arial" w:hAnsi="Arial" w:cs="Arial"/>
                <w:i/>
                <w:color w:val="000000"/>
                <w:sz w:val="24"/>
                <w:szCs w:val="24"/>
              </w:rPr>
            </w:pPr>
            <w:r w:rsidRPr="00131F4C">
              <w:rPr>
                <w:rFonts w:ascii="Arial" w:hAnsi="Arial" w:cs="Arial"/>
                <w:i/>
                <w:color w:val="000000"/>
                <w:sz w:val="24"/>
                <w:szCs w:val="24"/>
              </w:rPr>
              <w:t>Transition can be a difficult time with YP bounced between services.  The NWD Strategy transition process informed by research in Solihull, with the decision on transition is only taken in the best interest of the YP</w:t>
            </w:r>
          </w:p>
          <w:p w14:paraId="029412B2" w14:textId="059DDB02" w:rsidR="00131F4C" w:rsidRDefault="00131F4C" w:rsidP="00131F4C">
            <w:pPr>
              <w:rPr>
                <w:rFonts w:ascii="Arial" w:hAnsi="Arial" w:cs="Arial"/>
                <w:color w:val="000000"/>
                <w:sz w:val="24"/>
                <w:szCs w:val="24"/>
              </w:rPr>
            </w:pPr>
          </w:p>
          <w:p w14:paraId="1BF91A06" w14:textId="5C408407" w:rsidR="0037331B" w:rsidRDefault="0037331B" w:rsidP="00131F4C">
            <w:pPr>
              <w:rPr>
                <w:rFonts w:ascii="Arial" w:hAnsi="Arial" w:cs="Arial"/>
                <w:color w:val="000000"/>
                <w:sz w:val="24"/>
                <w:szCs w:val="24"/>
              </w:rPr>
            </w:pPr>
            <w:r>
              <w:rPr>
                <w:rFonts w:ascii="Arial" w:hAnsi="Arial" w:cs="Arial"/>
                <w:color w:val="000000"/>
                <w:sz w:val="24"/>
                <w:szCs w:val="24"/>
              </w:rPr>
              <w:t xml:space="preserve">RG thanked colleagues for their contribution to the strategy and believed this to be an opportunity, not only create a NWD Strategy </w:t>
            </w:r>
            <w:r w:rsidR="0039404C">
              <w:rPr>
                <w:rFonts w:ascii="Arial" w:hAnsi="Arial" w:cs="Arial"/>
                <w:color w:val="000000"/>
                <w:sz w:val="24"/>
                <w:szCs w:val="24"/>
              </w:rPr>
              <w:t>for North</w:t>
            </w:r>
            <w:r>
              <w:rPr>
                <w:rFonts w:ascii="Arial" w:hAnsi="Arial" w:cs="Arial"/>
                <w:color w:val="000000"/>
                <w:sz w:val="24"/>
                <w:szCs w:val="24"/>
              </w:rPr>
              <w:t xml:space="preserve"> Wales, but a world class exemplar.</w:t>
            </w:r>
          </w:p>
          <w:p w14:paraId="135AFA11" w14:textId="243816AC" w:rsidR="00397645" w:rsidRDefault="00397645" w:rsidP="00131F4C">
            <w:pPr>
              <w:rPr>
                <w:rFonts w:ascii="Arial" w:hAnsi="Arial" w:cs="Arial"/>
                <w:color w:val="000000"/>
                <w:sz w:val="24"/>
                <w:szCs w:val="24"/>
              </w:rPr>
            </w:pPr>
          </w:p>
          <w:p w14:paraId="376B19D0" w14:textId="18C3BD05" w:rsidR="00CC32A8" w:rsidRDefault="00131F4C" w:rsidP="00131F4C">
            <w:pPr>
              <w:rPr>
                <w:rFonts w:ascii="Arial" w:hAnsi="Arial" w:cs="Arial"/>
                <w:color w:val="000000"/>
                <w:sz w:val="24"/>
                <w:szCs w:val="24"/>
              </w:rPr>
            </w:pPr>
            <w:r>
              <w:rPr>
                <w:rFonts w:ascii="Arial" w:hAnsi="Arial" w:cs="Arial"/>
                <w:color w:val="000000"/>
                <w:sz w:val="24"/>
                <w:szCs w:val="24"/>
              </w:rPr>
              <w:t xml:space="preserve">Cllr LlMH noted being uncertain </w:t>
            </w:r>
            <w:r w:rsidRPr="00131F4C">
              <w:rPr>
                <w:rFonts w:ascii="Arial" w:hAnsi="Arial" w:cs="Arial"/>
                <w:color w:val="000000"/>
                <w:sz w:val="24"/>
                <w:szCs w:val="24"/>
              </w:rPr>
              <w:t xml:space="preserve">how partners are to sign up to the </w:t>
            </w:r>
            <w:r>
              <w:rPr>
                <w:rFonts w:ascii="Arial" w:hAnsi="Arial" w:cs="Arial"/>
                <w:color w:val="000000"/>
                <w:sz w:val="24"/>
                <w:szCs w:val="24"/>
              </w:rPr>
              <w:t xml:space="preserve">NWD Strategy </w:t>
            </w:r>
            <w:r w:rsidRPr="00131F4C">
              <w:rPr>
                <w:rFonts w:ascii="Arial" w:hAnsi="Arial" w:cs="Arial"/>
                <w:color w:val="000000"/>
                <w:sz w:val="24"/>
                <w:szCs w:val="24"/>
              </w:rPr>
              <w:t>commitment, is endorsing the strategy through the NWRPB sufficient</w:t>
            </w:r>
          </w:p>
          <w:p w14:paraId="237A5300" w14:textId="111C6F8B" w:rsidR="006C78D0" w:rsidRDefault="006C78D0" w:rsidP="00A17B56">
            <w:pPr>
              <w:rPr>
                <w:rFonts w:ascii="Arial" w:hAnsi="Arial" w:cs="Arial"/>
                <w:color w:val="000000"/>
                <w:sz w:val="24"/>
                <w:szCs w:val="24"/>
              </w:rPr>
            </w:pPr>
          </w:p>
          <w:p w14:paraId="5A520D2C" w14:textId="49E657C4" w:rsidR="00AE46D2" w:rsidRDefault="006C78D0" w:rsidP="00A17B56">
            <w:pPr>
              <w:rPr>
                <w:rFonts w:ascii="Arial" w:hAnsi="Arial" w:cs="Arial"/>
                <w:color w:val="000000"/>
                <w:sz w:val="24"/>
                <w:szCs w:val="24"/>
              </w:rPr>
            </w:pPr>
            <w:r>
              <w:rPr>
                <w:rFonts w:ascii="Arial" w:hAnsi="Arial" w:cs="Arial"/>
                <w:color w:val="000000"/>
                <w:sz w:val="24"/>
                <w:szCs w:val="24"/>
              </w:rPr>
              <w:t xml:space="preserve">The chair thanked RG </w:t>
            </w:r>
            <w:r w:rsidR="00DA5A10">
              <w:rPr>
                <w:rFonts w:ascii="Arial" w:hAnsi="Arial" w:cs="Arial"/>
                <w:color w:val="000000"/>
                <w:sz w:val="24"/>
                <w:szCs w:val="24"/>
              </w:rPr>
              <w:t>for the comprehensive overview of the NWD Strategy</w:t>
            </w:r>
            <w:r w:rsidR="003546F3">
              <w:rPr>
                <w:rFonts w:ascii="Arial" w:hAnsi="Arial" w:cs="Arial"/>
                <w:color w:val="000000"/>
                <w:sz w:val="24"/>
                <w:szCs w:val="24"/>
              </w:rPr>
              <w:t>.  It is evident from the discussion that the NWRPB are committed to sign up to the NWD Strategy</w:t>
            </w:r>
            <w:r w:rsidR="00AE46D2">
              <w:rPr>
                <w:rFonts w:ascii="Arial" w:hAnsi="Arial" w:cs="Arial"/>
                <w:color w:val="000000"/>
                <w:sz w:val="24"/>
                <w:szCs w:val="24"/>
              </w:rPr>
              <w:t xml:space="preserve"> and the NWRPB were in agreement to note the recommendations</w:t>
            </w:r>
            <w:r w:rsidR="003546F3">
              <w:rPr>
                <w:rFonts w:ascii="Arial" w:hAnsi="Arial" w:cs="Arial"/>
                <w:color w:val="000000"/>
                <w:sz w:val="24"/>
                <w:szCs w:val="24"/>
              </w:rPr>
              <w:t xml:space="preserve"> on the following</w:t>
            </w:r>
            <w:r w:rsidR="00AE46D2">
              <w:rPr>
                <w:rFonts w:ascii="Arial" w:hAnsi="Arial" w:cs="Arial"/>
                <w:color w:val="000000"/>
                <w:sz w:val="24"/>
                <w:szCs w:val="24"/>
              </w:rPr>
              <w:t>:</w:t>
            </w:r>
          </w:p>
          <w:p w14:paraId="2263EEDE" w14:textId="77777777" w:rsidR="00AE46D2" w:rsidRPr="00AE46D2" w:rsidRDefault="00AE46D2" w:rsidP="00A17B56">
            <w:pPr>
              <w:rPr>
                <w:rFonts w:ascii="Arial" w:hAnsi="Arial" w:cs="Arial"/>
                <w:color w:val="000000"/>
                <w:sz w:val="24"/>
                <w:szCs w:val="24"/>
              </w:rPr>
            </w:pPr>
            <w:r w:rsidRPr="00AE46D2">
              <w:rPr>
                <w:rFonts w:ascii="Arial" w:hAnsi="Arial" w:cs="Arial"/>
                <w:color w:val="000000"/>
                <w:sz w:val="24"/>
                <w:szCs w:val="24"/>
              </w:rPr>
              <w:t>● To note and approve the main points of the strategy</w:t>
            </w:r>
          </w:p>
          <w:p w14:paraId="07E9011E" w14:textId="6ECF7E4E" w:rsidR="00AE46D2" w:rsidRDefault="00AE46D2" w:rsidP="00A17B56">
            <w:pPr>
              <w:rPr>
                <w:rFonts w:ascii="Arial" w:hAnsi="Arial" w:cs="Arial"/>
                <w:color w:val="000000"/>
                <w:sz w:val="24"/>
                <w:szCs w:val="24"/>
              </w:rPr>
            </w:pPr>
            <w:r w:rsidRPr="00AE46D2">
              <w:rPr>
                <w:rFonts w:ascii="Arial" w:hAnsi="Arial" w:cs="Arial"/>
                <w:color w:val="000000"/>
                <w:sz w:val="24"/>
                <w:szCs w:val="24"/>
              </w:rPr>
              <w:t>● To agree next steps as set out in this report</w:t>
            </w:r>
          </w:p>
          <w:p w14:paraId="553EA24E" w14:textId="51B22FAE" w:rsidR="00AE46D2" w:rsidRDefault="006C78D0" w:rsidP="00A17B56">
            <w:pPr>
              <w:rPr>
                <w:rFonts w:ascii="Arial" w:hAnsi="Arial" w:cs="Arial"/>
                <w:color w:val="000000"/>
                <w:sz w:val="24"/>
                <w:szCs w:val="24"/>
              </w:rPr>
            </w:pPr>
            <w:r>
              <w:rPr>
                <w:rFonts w:ascii="Arial" w:hAnsi="Arial" w:cs="Arial"/>
                <w:color w:val="000000"/>
                <w:sz w:val="24"/>
                <w:szCs w:val="24"/>
              </w:rPr>
              <w:t xml:space="preserve"> </w:t>
            </w:r>
          </w:p>
          <w:p w14:paraId="1920D21E" w14:textId="407BAF30" w:rsidR="00AE46D2" w:rsidRDefault="00AE46D2" w:rsidP="00A17B56">
            <w:pPr>
              <w:rPr>
                <w:rFonts w:ascii="Arial" w:hAnsi="Arial" w:cs="Arial"/>
                <w:color w:val="000000"/>
                <w:sz w:val="24"/>
                <w:szCs w:val="24"/>
              </w:rPr>
            </w:pPr>
            <w:r>
              <w:rPr>
                <w:rFonts w:ascii="Arial" w:hAnsi="Arial" w:cs="Arial"/>
                <w:color w:val="000000"/>
                <w:sz w:val="24"/>
                <w:szCs w:val="24"/>
              </w:rPr>
              <w:t xml:space="preserve">The NWD final strategy will be presented to a future NWRPB, and the strategy will </w:t>
            </w:r>
            <w:r w:rsidR="003546F3">
              <w:rPr>
                <w:rFonts w:ascii="Arial" w:hAnsi="Arial" w:cs="Arial"/>
                <w:color w:val="000000"/>
                <w:sz w:val="24"/>
                <w:szCs w:val="24"/>
              </w:rPr>
              <w:t xml:space="preserve">require to </w:t>
            </w:r>
            <w:r>
              <w:rPr>
                <w:rFonts w:ascii="Arial" w:hAnsi="Arial" w:cs="Arial"/>
                <w:color w:val="000000"/>
                <w:sz w:val="24"/>
                <w:szCs w:val="24"/>
              </w:rPr>
              <w:t>be taken through the governance process of NWRPB partners in due course.</w:t>
            </w:r>
          </w:p>
          <w:p w14:paraId="6239B8AB" w14:textId="3EF4A18C" w:rsidR="008A080D" w:rsidRPr="00E451E5" w:rsidRDefault="008A080D" w:rsidP="008A080D">
            <w:pPr>
              <w:rPr>
                <w:sz w:val="24"/>
                <w:szCs w:val="24"/>
              </w:rPr>
            </w:pPr>
            <w:r>
              <w:rPr>
                <w:sz w:val="24"/>
                <w:szCs w:val="24"/>
              </w:rPr>
              <w:t xml:space="preserve"> </w:t>
            </w:r>
          </w:p>
        </w:tc>
        <w:tc>
          <w:tcPr>
            <w:tcW w:w="1418" w:type="dxa"/>
            <w:shd w:val="clear" w:color="auto" w:fill="auto"/>
          </w:tcPr>
          <w:p w14:paraId="5B6E6D28" w14:textId="77777777" w:rsidR="00995C5E" w:rsidRPr="004B2D23" w:rsidRDefault="00995C5E" w:rsidP="00995C5E">
            <w:pPr>
              <w:tabs>
                <w:tab w:val="left" w:pos="3450"/>
              </w:tabs>
              <w:rPr>
                <w:rFonts w:ascii="Arial" w:hAnsi="Arial" w:cs="Arial"/>
                <w:sz w:val="24"/>
                <w:szCs w:val="24"/>
              </w:rPr>
            </w:pPr>
          </w:p>
        </w:tc>
      </w:tr>
      <w:tr w:rsidR="00995C5E" w:rsidRPr="004B2D23" w14:paraId="254C5E64" w14:textId="77777777" w:rsidTr="005D23E6">
        <w:tc>
          <w:tcPr>
            <w:tcW w:w="993" w:type="dxa"/>
          </w:tcPr>
          <w:p w14:paraId="6457AB55"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lastRenderedPageBreak/>
              <w:t>3.</w:t>
            </w:r>
          </w:p>
        </w:tc>
        <w:tc>
          <w:tcPr>
            <w:tcW w:w="7654" w:type="dxa"/>
            <w:shd w:val="clear" w:color="auto" w:fill="auto"/>
          </w:tcPr>
          <w:p w14:paraId="1254BF03" w14:textId="77777777" w:rsidR="00995C5E" w:rsidRPr="008A2E02" w:rsidRDefault="00995C5E" w:rsidP="00230F06">
            <w:pPr>
              <w:pStyle w:val="ListParagraph"/>
              <w:ind w:left="0"/>
              <w:rPr>
                <w:rFonts w:ascii="Arial" w:hAnsi="Arial" w:cs="Arial"/>
                <w:color w:val="000000"/>
                <w:sz w:val="24"/>
                <w:szCs w:val="24"/>
                <w:u w:val="single"/>
              </w:rPr>
            </w:pPr>
            <w:r w:rsidRPr="008A2E02">
              <w:rPr>
                <w:rFonts w:ascii="Arial" w:hAnsi="Arial" w:cs="Arial"/>
                <w:color w:val="000000"/>
                <w:sz w:val="24"/>
                <w:szCs w:val="24"/>
                <w:u w:val="single"/>
              </w:rPr>
              <w:t>A Healthier Wales</w:t>
            </w:r>
            <w:r w:rsidR="00230F06" w:rsidRPr="008A2E02">
              <w:rPr>
                <w:rFonts w:ascii="Arial" w:hAnsi="Arial" w:cs="Arial"/>
                <w:color w:val="000000"/>
                <w:sz w:val="24"/>
                <w:szCs w:val="24"/>
                <w:u w:val="single"/>
              </w:rPr>
              <w:t xml:space="preserve"> - </w:t>
            </w:r>
            <w:r w:rsidRPr="008A2E02">
              <w:rPr>
                <w:rFonts w:ascii="Arial" w:hAnsi="Arial" w:cs="Arial"/>
                <w:color w:val="000000"/>
                <w:sz w:val="24"/>
                <w:szCs w:val="24"/>
                <w:u w:val="single"/>
              </w:rPr>
              <w:t>WG TP Quarter 2 claims:</w:t>
            </w:r>
          </w:p>
          <w:p w14:paraId="5830957A" w14:textId="77777777" w:rsidR="00995C5E" w:rsidRPr="00230F06" w:rsidRDefault="00995C5E" w:rsidP="008B3C47">
            <w:pPr>
              <w:rPr>
                <w:rFonts w:ascii="Arial" w:hAnsi="Arial" w:cs="Arial"/>
                <w:color w:val="000000"/>
                <w:sz w:val="24"/>
                <w:szCs w:val="24"/>
                <w:u w:val="single"/>
              </w:rPr>
            </w:pPr>
            <w:r w:rsidRPr="00230F06">
              <w:rPr>
                <w:rFonts w:ascii="Arial" w:hAnsi="Arial" w:cs="Arial"/>
                <w:color w:val="000000"/>
                <w:sz w:val="24"/>
                <w:szCs w:val="24"/>
                <w:u w:val="single"/>
              </w:rPr>
              <w:t>Community Services TP – Chris Stockport</w:t>
            </w:r>
          </w:p>
          <w:p w14:paraId="5AE35CC9" w14:textId="6D3D3645" w:rsidR="00FD065A" w:rsidRPr="00FD065A" w:rsidRDefault="008B3C47" w:rsidP="008B3C47">
            <w:pPr>
              <w:jc w:val="both"/>
              <w:rPr>
                <w:rFonts w:ascii="Arial" w:eastAsia="Calibri" w:hAnsi="Arial" w:cs="Arial"/>
                <w:sz w:val="24"/>
                <w:szCs w:val="24"/>
              </w:rPr>
            </w:pPr>
            <w:r>
              <w:rPr>
                <w:rFonts w:ascii="Arial" w:eastAsia="Calibri" w:hAnsi="Arial" w:cs="Arial"/>
                <w:sz w:val="24"/>
                <w:szCs w:val="24"/>
              </w:rPr>
              <w:t xml:space="preserve">CS noted </w:t>
            </w:r>
            <w:r w:rsidR="00FD065A" w:rsidRPr="00FD065A">
              <w:rPr>
                <w:rFonts w:ascii="Arial" w:eastAsia="Calibri" w:hAnsi="Arial" w:cs="Arial"/>
                <w:sz w:val="24"/>
                <w:szCs w:val="24"/>
              </w:rPr>
              <w:t>Q</w:t>
            </w:r>
            <w:r w:rsidR="0039404C">
              <w:rPr>
                <w:rFonts w:ascii="Arial" w:eastAsia="Calibri" w:hAnsi="Arial" w:cs="Arial"/>
                <w:sz w:val="24"/>
                <w:szCs w:val="24"/>
              </w:rPr>
              <w:t>uarter</w:t>
            </w:r>
            <w:r>
              <w:rPr>
                <w:rFonts w:ascii="Arial" w:eastAsia="Calibri" w:hAnsi="Arial" w:cs="Arial"/>
                <w:sz w:val="24"/>
                <w:szCs w:val="24"/>
              </w:rPr>
              <w:t xml:space="preserve"> </w:t>
            </w:r>
            <w:r w:rsidR="00FD065A" w:rsidRPr="00FD065A">
              <w:rPr>
                <w:rFonts w:ascii="Arial" w:eastAsia="Calibri" w:hAnsi="Arial" w:cs="Arial"/>
                <w:sz w:val="24"/>
                <w:szCs w:val="24"/>
              </w:rPr>
              <w:t xml:space="preserve">2 has been a productive period on a number of key work areas, despite the very significant pressures being faced by all partners and key individuals as the impact of Covid continues to hit all parts of the system. </w:t>
            </w:r>
          </w:p>
          <w:p w14:paraId="358203AC" w14:textId="77777777" w:rsidR="00FD065A" w:rsidRPr="008C439C" w:rsidRDefault="00FD065A" w:rsidP="008B3C47">
            <w:pPr>
              <w:pStyle w:val="ListParagraph"/>
              <w:numPr>
                <w:ilvl w:val="0"/>
                <w:numId w:val="19"/>
              </w:numPr>
              <w:ind w:left="461" w:hanging="461"/>
              <w:jc w:val="both"/>
              <w:rPr>
                <w:rFonts w:ascii="Arial" w:eastAsia="Calibri" w:hAnsi="Arial" w:cs="Arial"/>
                <w:sz w:val="24"/>
                <w:szCs w:val="24"/>
              </w:rPr>
            </w:pPr>
            <w:r w:rsidRPr="008C439C">
              <w:rPr>
                <w:rFonts w:ascii="Arial" w:eastAsia="Calibri" w:hAnsi="Arial" w:cs="Arial"/>
                <w:sz w:val="24"/>
                <w:szCs w:val="24"/>
              </w:rPr>
              <w:t>Despite this, a number of key work programmes have been completed:</w:t>
            </w:r>
          </w:p>
          <w:p w14:paraId="57D3B8BF" w14:textId="77777777" w:rsidR="00FD065A" w:rsidRPr="008C439C" w:rsidRDefault="00FD065A" w:rsidP="008B3C47">
            <w:pPr>
              <w:pStyle w:val="ListParagraph"/>
              <w:numPr>
                <w:ilvl w:val="0"/>
                <w:numId w:val="19"/>
              </w:numPr>
              <w:ind w:left="461" w:hanging="461"/>
              <w:jc w:val="both"/>
              <w:rPr>
                <w:rFonts w:ascii="Arial" w:eastAsia="Calibri" w:hAnsi="Arial" w:cs="Arial"/>
                <w:sz w:val="24"/>
                <w:szCs w:val="24"/>
              </w:rPr>
            </w:pPr>
            <w:r w:rsidRPr="008C439C">
              <w:rPr>
                <w:rFonts w:ascii="Arial" w:eastAsia="Calibri" w:hAnsi="Arial" w:cs="Arial"/>
                <w:sz w:val="24"/>
                <w:szCs w:val="24"/>
              </w:rPr>
              <w:t xml:space="preserve">Locality pen profiles have been completed for each of the 14 integrated health and social care localities/ clusters, and have been shared with local teams and Clusters </w:t>
            </w:r>
          </w:p>
          <w:p w14:paraId="2E8E9FF7" w14:textId="77777777" w:rsidR="00FD065A" w:rsidRPr="008C439C" w:rsidRDefault="00FD065A" w:rsidP="008B3C47">
            <w:pPr>
              <w:pStyle w:val="ListParagraph"/>
              <w:numPr>
                <w:ilvl w:val="0"/>
                <w:numId w:val="19"/>
              </w:numPr>
              <w:ind w:left="461" w:hanging="461"/>
              <w:jc w:val="both"/>
              <w:rPr>
                <w:rFonts w:ascii="Arial" w:eastAsia="Calibri" w:hAnsi="Arial" w:cs="Arial"/>
                <w:sz w:val="24"/>
                <w:szCs w:val="24"/>
              </w:rPr>
            </w:pPr>
            <w:r w:rsidRPr="008C439C">
              <w:rPr>
                <w:rFonts w:ascii="Arial" w:eastAsia="Calibri" w:hAnsi="Arial" w:cs="Arial"/>
                <w:sz w:val="24"/>
                <w:szCs w:val="24"/>
              </w:rPr>
              <w:t>The work with Skills for Health in the Central Area has also been concluded, with the report being taken through local and regional governance</w:t>
            </w:r>
          </w:p>
          <w:p w14:paraId="309B9C13" w14:textId="77777777" w:rsidR="00FD065A" w:rsidRPr="008C439C" w:rsidRDefault="00FD065A" w:rsidP="008B3C47">
            <w:pPr>
              <w:pStyle w:val="ListParagraph"/>
              <w:numPr>
                <w:ilvl w:val="0"/>
                <w:numId w:val="19"/>
              </w:numPr>
              <w:ind w:left="461" w:hanging="461"/>
              <w:jc w:val="both"/>
              <w:rPr>
                <w:rFonts w:ascii="Arial" w:eastAsia="Calibri" w:hAnsi="Arial" w:cs="Arial"/>
                <w:sz w:val="24"/>
                <w:szCs w:val="24"/>
              </w:rPr>
            </w:pPr>
            <w:r w:rsidRPr="008C439C">
              <w:rPr>
                <w:rFonts w:ascii="Arial" w:eastAsia="Calibri" w:hAnsi="Arial" w:cs="Arial"/>
                <w:sz w:val="24"/>
                <w:szCs w:val="24"/>
              </w:rPr>
              <w:t>The Best Practice Guidance for virtual consultations has been signed off and endorsed by regional IG leads</w:t>
            </w:r>
          </w:p>
          <w:p w14:paraId="5CBF5A78" w14:textId="77777777" w:rsidR="00FD065A" w:rsidRPr="008C439C" w:rsidRDefault="00FD065A" w:rsidP="008B3C47">
            <w:pPr>
              <w:pStyle w:val="ListParagraph"/>
              <w:numPr>
                <w:ilvl w:val="0"/>
                <w:numId w:val="19"/>
              </w:numPr>
              <w:ind w:left="461" w:hanging="461"/>
              <w:jc w:val="both"/>
              <w:rPr>
                <w:rFonts w:ascii="Arial" w:eastAsia="Calibri" w:hAnsi="Arial" w:cs="Arial"/>
                <w:sz w:val="24"/>
                <w:szCs w:val="24"/>
              </w:rPr>
            </w:pPr>
            <w:r w:rsidRPr="008C439C">
              <w:rPr>
                <w:rFonts w:ascii="Arial" w:eastAsia="Calibri" w:hAnsi="Arial" w:cs="Arial"/>
                <w:sz w:val="24"/>
                <w:szCs w:val="24"/>
              </w:rPr>
              <w:t xml:space="preserve">The D2RA model in Marleyfield House in Flintshire became operational in September </w:t>
            </w:r>
          </w:p>
          <w:p w14:paraId="33FE9811" w14:textId="77777777" w:rsidR="00FD065A" w:rsidRPr="00FD065A" w:rsidRDefault="00FD065A" w:rsidP="008B3C47">
            <w:pPr>
              <w:jc w:val="both"/>
              <w:rPr>
                <w:rFonts w:ascii="Arial" w:eastAsia="Calibri" w:hAnsi="Arial" w:cs="Arial"/>
                <w:sz w:val="24"/>
                <w:szCs w:val="24"/>
              </w:rPr>
            </w:pPr>
          </w:p>
          <w:p w14:paraId="491CA249" w14:textId="77777777" w:rsidR="00FD065A" w:rsidRPr="00FD065A" w:rsidRDefault="00FD065A" w:rsidP="008B3C47">
            <w:pPr>
              <w:jc w:val="both"/>
              <w:rPr>
                <w:rFonts w:ascii="Arial" w:eastAsia="Calibri" w:hAnsi="Arial" w:cs="Arial"/>
                <w:sz w:val="24"/>
                <w:szCs w:val="24"/>
              </w:rPr>
            </w:pPr>
            <w:r w:rsidRPr="00FD065A">
              <w:rPr>
                <w:rFonts w:ascii="Arial" w:eastAsia="Calibri" w:hAnsi="Arial" w:cs="Arial"/>
                <w:sz w:val="24"/>
                <w:szCs w:val="24"/>
              </w:rPr>
              <w:t>Other notable achievements this Quarter are:</w:t>
            </w:r>
          </w:p>
          <w:p w14:paraId="6A8AA9C0"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Micro-care enterprises have been successfully deployed in Wrexham when a care provider withdrew from the market</w:t>
            </w:r>
          </w:p>
          <w:p w14:paraId="649F25C8"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Work to develop micro-care enterprises in Denbighshire is also starting to gather momentum</w:t>
            </w:r>
          </w:p>
          <w:p w14:paraId="48794D3C"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Work started to consider the role of place-based pooled budgets for helping to manage pressures in domiciliary care, in Wrexham</w:t>
            </w:r>
          </w:p>
          <w:p w14:paraId="7094DFFE"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CRT ‘plans on a page’ are being drafted in Gwynedd to support the ongoing development of CRT working</w:t>
            </w:r>
          </w:p>
          <w:p w14:paraId="1A621461"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lastRenderedPageBreak/>
              <w:t>Work to implement a care and health hub via SharePoint in Gwynedd has also commenced</w:t>
            </w:r>
          </w:p>
          <w:p w14:paraId="3FB47F84" w14:textId="77777777"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Both Anglesey and Gwynedd are leading on the CRT prototype for the region – whilst national issues with the implementation of WCCIS has created delays, process mapping is now complete and both projects are on target for completion by the end of March</w:t>
            </w:r>
          </w:p>
          <w:p w14:paraId="0A8CC03A" w14:textId="4FFDA9E0" w:rsidR="00FD065A" w:rsidRPr="008C439C" w:rsidRDefault="00FD065A" w:rsidP="008B3C47">
            <w:pPr>
              <w:pStyle w:val="ListParagraph"/>
              <w:numPr>
                <w:ilvl w:val="0"/>
                <w:numId w:val="20"/>
              </w:numPr>
              <w:ind w:left="461" w:hanging="461"/>
              <w:jc w:val="both"/>
              <w:rPr>
                <w:rFonts w:ascii="Arial" w:eastAsia="Calibri" w:hAnsi="Arial" w:cs="Arial"/>
                <w:sz w:val="24"/>
                <w:szCs w:val="24"/>
              </w:rPr>
            </w:pPr>
            <w:r w:rsidRPr="008C439C">
              <w:rPr>
                <w:rFonts w:ascii="Arial" w:eastAsia="Calibri" w:hAnsi="Arial" w:cs="Arial"/>
                <w:sz w:val="24"/>
                <w:szCs w:val="24"/>
              </w:rPr>
              <w:t xml:space="preserve">IPC have started work in earnest to interview key stakeholders as part of the independent evaluation </w:t>
            </w:r>
          </w:p>
          <w:p w14:paraId="516AD8E8" w14:textId="0B1010A7" w:rsidR="006C78D0" w:rsidRDefault="006C78D0" w:rsidP="008B3C47">
            <w:pPr>
              <w:contextualSpacing/>
              <w:jc w:val="both"/>
              <w:rPr>
                <w:rFonts w:ascii="Arial" w:eastAsia="Calibri" w:hAnsi="Arial" w:cs="Arial"/>
                <w:sz w:val="24"/>
                <w:szCs w:val="24"/>
              </w:rPr>
            </w:pPr>
          </w:p>
          <w:p w14:paraId="0F52B3EF" w14:textId="01F43C05" w:rsidR="00995C5E" w:rsidRDefault="00995C5E" w:rsidP="00305620">
            <w:pPr>
              <w:rPr>
                <w:rFonts w:ascii="Arial" w:hAnsi="Arial" w:cs="Arial"/>
                <w:color w:val="000000"/>
                <w:sz w:val="24"/>
                <w:szCs w:val="24"/>
                <w:u w:val="single"/>
              </w:rPr>
            </w:pPr>
            <w:r w:rsidRPr="008B277D">
              <w:rPr>
                <w:rFonts w:ascii="Arial" w:hAnsi="Arial" w:cs="Arial"/>
                <w:color w:val="000000"/>
                <w:sz w:val="24"/>
                <w:szCs w:val="24"/>
                <w:u w:val="single"/>
              </w:rPr>
              <w:t>Children &amp; Young People TP – Nicola Stubbins</w:t>
            </w:r>
          </w:p>
          <w:p w14:paraId="11AF3807" w14:textId="105F3E05" w:rsidR="0030534A" w:rsidRDefault="0030534A" w:rsidP="00305620">
            <w:pPr>
              <w:rPr>
                <w:rFonts w:ascii="Arial" w:hAnsi="Arial" w:cs="Arial"/>
                <w:color w:val="000000"/>
                <w:sz w:val="24"/>
                <w:szCs w:val="24"/>
              </w:rPr>
            </w:pPr>
            <w:r w:rsidRPr="0030534A">
              <w:rPr>
                <w:rFonts w:ascii="Arial" w:hAnsi="Arial" w:cs="Arial"/>
                <w:color w:val="000000"/>
                <w:sz w:val="24"/>
                <w:szCs w:val="24"/>
              </w:rPr>
              <w:t xml:space="preserve">NS noted the </w:t>
            </w:r>
            <w:r>
              <w:rPr>
                <w:rFonts w:ascii="Arial" w:hAnsi="Arial" w:cs="Arial"/>
                <w:color w:val="000000"/>
                <w:sz w:val="24"/>
                <w:szCs w:val="24"/>
              </w:rPr>
              <w:t xml:space="preserve">significant progress made on the </w:t>
            </w:r>
            <w:r w:rsidRPr="0030534A">
              <w:rPr>
                <w:rFonts w:ascii="Arial" w:hAnsi="Arial" w:cs="Arial"/>
                <w:color w:val="000000"/>
                <w:sz w:val="24"/>
                <w:szCs w:val="24"/>
              </w:rPr>
              <w:t>programme with tangible outcomes seen for Children &amp; Young People who have benefitted from the programme to date.</w:t>
            </w:r>
          </w:p>
          <w:p w14:paraId="30DAF3AC" w14:textId="5AC2ED9E" w:rsidR="0030534A" w:rsidRDefault="0030534A" w:rsidP="00305620">
            <w:pPr>
              <w:rPr>
                <w:rFonts w:ascii="Arial" w:hAnsi="Arial" w:cs="Arial"/>
                <w:color w:val="000000"/>
                <w:sz w:val="24"/>
                <w:szCs w:val="24"/>
              </w:rPr>
            </w:pPr>
          </w:p>
          <w:p w14:paraId="0322A1F7" w14:textId="2B88CFA8" w:rsidR="0030534A" w:rsidRDefault="0030534A" w:rsidP="00305620">
            <w:pPr>
              <w:rPr>
                <w:rFonts w:ascii="Arial" w:hAnsi="Arial" w:cs="Arial"/>
                <w:color w:val="000000"/>
                <w:sz w:val="24"/>
                <w:szCs w:val="24"/>
              </w:rPr>
            </w:pPr>
            <w:r>
              <w:rPr>
                <w:rFonts w:ascii="Arial" w:hAnsi="Arial" w:cs="Arial"/>
                <w:color w:val="000000"/>
                <w:sz w:val="24"/>
                <w:szCs w:val="24"/>
              </w:rPr>
              <w:t>NS noted one element within the overall programme, Staywise Cymru, taken on board initially from the NWFRS representative o</w:t>
            </w:r>
            <w:r w:rsidR="008B3C47">
              <w:rPr>
                <w:rFonts w:ascii="Arial" w:hAnsi="Arial" w:cs="Arial"/>
                <w:color w:val="000000"/>
                <w:sz w:val="24"/>
                <w:szCs w:val="24"/>
              </w:rPr>
              <w:t>f</w:t>
            </w:r>
            <w:r>
              <w:rPr>
                <w:rFonts w:ascii="Arial" w:hAnsi="Arial" w:cs="Arial"/>
                <w:color w:val="000000"/>
                <w:sz w:val="24"/>
                <w:szCs w:val="24"/>
              </w:rPr>
              <w:t xml:space="preserve"> the NWRPB.  The </w:t>
            </w:r>
            <w:r w:rsidR="008B3C47">
              <w:rPr>
                <w:rFonts w:ascii="Arial" w:hAnsi="Arial" w:cs="Arial"/>
                <w:color w:val="000000"/>
                <w:sz w:val="24"/>
                <w:szCs w:val="24"/>
              </w:rPr>
              <w:t>CYP TP</w:t>
            </w:r>
            <w:r>
              <w:rPr>
                <w:rFonts w:ascii="Arial" w:hAnsi="Arial" w:cs="Arial"/>
                <w:color w:val="000000"/>
                <w:sz w:val="24"/>
                <w:szCs w:val="24"/>
              </w:rPr>
              <w:t xml:space="preserve"> agreed to support the project, which involved t</w:t>
            </w:r>
            <w:r w:rsidR="008B3C47">
              <w:rPr>
                <w:rFonts w:ascii="Arial" w:hAnsi="Arial" w:cs="Arial"/>
                <w:color w:val="000000"/>
                <w:sz w:val="24"/>
                <w:szCs w:val="24"/>
              </w:rPr>
              <w:t>ranslating the whole of t</w:t>
            </w:r>
            <w:r>
              <w:rPr>
                <w:rFonts w:ascii="Arial" w:hAnsi="Arial" w:cs="Arial"/>
                <w:color w:val="000000"/>
                <w:sz w:val="24"/>
                <w:szCs w:val="24"/>
              </w:rPr>
              <w:t>he UK project to be available for the children of Wales.  However, NWFRS have indicated they no longer have the capacity to lead o</w:t>
            </w:r>
            <w:r w:rsidR="008B3C47">
              <w:rPr>
                <w:rFonts w:ascii="Arial" w:hAnsi="Arial" w:cs="Arial"/>
                <w:color w:val="000000"/>
                <w:sz w:val="24"/>
                <w:szCs w:val="24"/>
              </w:rPr>
              <w:t xml:space="preserve">n this piece of work and NS is enquiring </w:t>
            </w:r>
            <w:r w:rsidR="0039404C">
              <w:rPr>
                <w:rFonts w:ascii="Arial" w:hAnsi="Arial" w:cs="Arial"/>
                <w:color w:val="000000"/>
                <w:sz w:val="24"/>
                <w:szCs w:val="24"/>
              </w:rPr>
              <w:t>whether any</w:t>
            </w:r>
            <w:r>
              <w:rPr>
                <w:rFonts w:ascii="Arial" w:hAnsi="Arial" w:cs="Arial"/>
                <w:color w:val="000000"/>
                <w:sz w:val="24"/>
                <w:szCs w:val="24"/>
              </w:rPr>
              <w:t xml:space="preserve"> other </w:t>
            </w:r>
            <w:r w:rsidR="00305620">
              <w:rPr>
                <w:rFonts w:ascii="Arial" w:hAnsi="Arial" w:cs="Arial"/>
                <w:color w:val="000000"/>
                <w:sz w:val="24"/>
                <w:szCs w:val="24"/>
              </w:rPr>
              <w:t xml:space="preserve">RPB members </w:t>
            </w:r>
            <w:r>
              <w:rPr>
                <w:rFonts w:ascii="Arial" w:hAnsi="Arial" w:cs="Arial"/>
                <w:color w:val="000000"/>
                <w:sz w:val="24"/>
                <w:szCs w:val="24"/>
              </w:rPr>
              <w:t>have capa</w:t>
            </w:r>
            <w:r w:rsidR="00697E2C">
              <w:rPr>
                <w:rFonts w:ascii="Arial" w:hAnsi="Arial" w:cs="Arial"/>
                <w:color w:val="000000"/>
                <w:sz w:val="24"/>
                <w:szCs w:val="24"/>
              </w:rPr>
              <w:t xml:space="preserve">city to </w:t>
            </w:r>
            <w:r w:rsidR="00305620">
              <w:rPr>
                <w:rFonts w:ascii="Arial" w:hAnsi="Arial" w:cs="Arial"/>
                <w:color w:val="000000"/>
                <w:sz w:val="24"/>
                <w:szCs w:val="24"/>
              </w:rPr>
              <w:t>undertake t</w:t>
            </w:r>
            <w:r w:rsidR="00697E2C">
              <w:rPr>
                <w:rFonts w:ascii="Arial" w:hAnsi="Arial" w:cs="Arial"/>
                <w:color w:val="000000"/>
                <w:sz w:val="24"/>
                <w:szCs w:val="24"/>
              </w:rPr>
              <w:t>his work.</w:t>
            </w:r>
          </w:p>
          <w:p w14:paraId="4F96AA37" w14:textId="77777777" w:rsidR="00316192" w:rsidRDefault="00316192" w:rsidP="00305620">
            <w:pPr>
              <w:rPr>
                <w:rFonts w:ascii="Arial" w:hAnsi="Arial" w:cs="Arial"/>
                <w:color w:val="000000"/>
                <w:sz w:val="24"/>
                <w:szCs w:val="24"/>
              </w:rPr>
            </w:pPr>
          </w:p>
          <w:p w14:paraId="6C631F5E" w14:textId="39FCA10A" w:rsidR="00697E2C" w:rsidRDefault="00697E2C" w:rsidP="00305620">
            <w:pPr>
              <w:rPr>
                <w:rFonts w:ascii="Arial" w:hAnsi="Arial" w:cs="Arial"/>
                <w:color w:val="000000"/>
                <w:sz w:val="24"/>
                <w:szCs w:val="24"/>
              </w:rPr>
            </w:pPr>
            <w:r>
              <w:rPr>
                <w:rFonts w:ascii="Arial" w:hAnsi="Arial" w:cs="Arial"/>
                <w:color w:val="000000"/>
                <w:sz w:val="24"/>
                <w:szCs w:val="24"/>
              </w:rPr>
              <w:t xml:space="preserve">HC informed being involved in a similar All Wales project, not wanting to duplicate or lose the funding, will discuss internally.  HC also informed NWP are also involved with Dangerpoint and will consider this option also. </w:t>
            </w:r>
          </w:p>
          <w:p w14:paraId="2BBADC05" w14:textId="3A97680F" w:rsidR="00697E2C" w:rsidRDefault="00697E2C" w:rsidP="00305620">
            <w:pPr>
              <w:rPr>
                <w:rFonts w:ascii="Arial" w:hAnsi="Arial" w:cs="Arial"/>
                <w:color w:val="000000"/>
                <w:sz w:val="24"/>
                <w:szCs w:val="24"/>
              </w:rPr>
            </w:pPr>
          </w:p>
          <w:p w14:paraId="5D7FE2C9" w14:textId="1D227C69" w:rsidR="00697E2C" w:rsidRPr="0030534A" w:rsidRDefault="00697E2C" w:rsidP="00305620">
            <w:pPr>
              <w:rPr>
                <w:rFonts w:ascii="Arial" w:hAnsi="Arial" w:cs="Arial"/>
                <w:color w:val="000000"/>
                <w:sz w:val="24"/>
                <w:szCs w:val="24"/>
              </w:rPr>
            </w:pPr>
            <w:r>
              <w:rPr>
                <w:rFonts w:ascii="Arial" w:hAnsi="Arial" w:cs="Arial"/>
                <w:color w:val="000000"/>
                <w:sz w:val="24"/>
                <w:szCs w:val="24"/>
              </w:rPr>
              <w:t xml:space="preserve">NS </w:t>
            </w:r>
            <w:r w:rsidR="00305620">
              <w:rPr>
                <w:rFonts w:ascii="Arial" w:hAnsi="Arial" w:cs="Arial"/>
                <w:color w:val="000000"/>
                <w:sz w:val="24"/>
                <w:szCs w:val="24"/>
              </w:rPr>
              <w:t xml:space="preserve">confirmed the project is fully funded and would </w:t>
            </w:r>
            <w:r>
              <w:rPr>
                <w:rFonts w:ascii="Arial" w:hAnsi="Arial" w:cs="Arial"/>
                <w:color w:val="000000"/>
                <w:sz w:val="24"/>
                <w:szCs w:val="24"/>
              </w:rPr>
              <w:t xml:space="preserve">welcome </w:t>
            </w:r>
            <w:r w:rsidR="00305620">
              <w:rPr>
                <w:rFonts w:ascii="Arial" w:hAnsi="Arial" w:cs="Arial"/>
                <w:color w:val="000000"/>
                <w:sz w:val="24"/>
                <w:szCs w:val="24"/>
              </w:rPr>
              <w:t>names of RPB members to undertake the project.</w:t>
            </w:r>
          </w:p>
          <w:p w14:paraId="52FB53EB" w14:textId="77777777" w:rsidR="00230F06" w:rsidRPr="00230F06" w:rsidRDefault="00230F06" w:rsidP="00230F06">
            <w:pPr>
              <w:rPr>
                <w:rFonts w:ascii="Arial" w:hAnsi="Arial" w:cs="Arial"/>
                <w:color w:val="000000"/>
                <w:sz w:val="24"/>
                <w:szCs w:val="24"/>
              </w:rPr>
            </w:pPr>
          </w:p>
          <w:p w14:paraId="0ECF47CC" w14:textId="0737657B" w:rsidR="00995C5E" w:rsidRDefault="00995C5E" w:rsidP="00305620">
            <w:pPr>
              <w:rPr>
                <w:rFonts w:ascii="Arial" w:hAnsi="Arial" w:cs="Arial"/>
                <w:color w:val="000000"/>
                <w:sz w:val="24"/>
                <w:szCs w:val="24"/>
                <w:u w:val="single"/>
              </w:rPr>
            </w:pPr>
            <w:r w:rsidRPr="00316192">
              <w:rPr>
                <w:rFonts w:ascii="Arial" w:hAnsi="Arial" w:cs="Arial"/>
                <w:color w:val="000000"/>
                <w:sz w:val="24"/>
                <w:szCs w:val="24"/>
                <w:u w:val="single"/>
              </w:rPr>
              <w:t>T4MH – Amanda Lonsdale</w:t>
            </w:r>
          </w:p>
          <w:p w14:paraId="5607D76B" w14:textId="21C4FA55" w:rsidR="00316192" w:rsidRPr="00316192" w:rsidRDefault="00316192" w:rsidP="0030562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w:t>
            </w:r>
            <w:r w:rsidRPr="00316192">
              <w:rPr>
                <w:rFonts w:ascii="Arial" w:eastAsia="Times New Roman" w:hAnsi="Arial" w:cs="Arial"/>
                <w:color w:val="000000"/>
                <w:sz w:val="24"/>
                <w:szCs w:val="24"/>
                <w:lang w:eastAsia="en-GB"/>
              </w:rPr>
              <w:t xml:space="preserve"> noted the following highlights:</w:t>
            </w:r>
          </w:p>
          <w:p w14:paraId="05E0165E" w14:textId="77777777" w:rsidR="00316192" w:rsidRP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Continuing to fund the work within 12 ICAN community hubs with a programme of training now underway</w:t>
            </w:r>
          </w:p>
          <w:p w14:paraId="00C6B63F" w14:textId="77777777" w:rsidR="00316192" w:rsidRP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ICAN Primary Care Recruitment, aligned to GP practices across the whole of North Wales commenced</w:t>
            </w:r>
          </w:p>
          <w:p w14:paraId="624A34CC" w14:textId="77777777" w:rsidR="00316192" w:rsidRP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Engagement and Communications Plan implemented to support promotion and awareness of the ICAN Offer</w:t>
            </w:r>
          </w:p>
          <w:p w14:paraId="53D872DE" w14:textId="77777777" w:rsidR="00316192" w:rsidRP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 xml:space="preserve">New ICAN Webpage launched to promote the various service offers </w:t>
            </w:r>
          </w:p>
          <w:p w14:paraId="31BB7E26" w14:textId="092A59C5" w:rsid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Funding has been secured to establish the ICAN Unscheduled Care Offer, as an alternative to ED and will from part of the all age crisis pathway</w:t>
            </w:r>
          </w:p>
          <w:p w14:paraId="38C286DA" w14:textId="6E558982" w:rsidR="00316192" w:rsidRDefault="00316192" w:rsidP="00305620">
            <w:pPr>
              <w:numPr>
                <w:ilvl w:val="0"/>
                <w:numId w:val="16"/>
              </w:numPr>
              <w:ind w:left="461" w:hanging="425"/>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Performance of all ICAN Service offers has been pulled into one performance dashboard</w:t>
            </w:r>
            <w:r>
              <w:rPr>
                <w:rFonts w:ascii="Arial" w:eastAsia="Times New Roman" w:hAnsi="Arial" w:cs="Arial"/>
                <w:color w:val="000000"/>
                <w:sz w:val="24"/>
                <w:szCs w:val="24"/>
                <w:lang w:eastAsia="en-GB"/>
              </w:rPr>
              <w:t xml:space="preserve">, with increase in </w:t>
            </w:r>
            <w:r w:rsidRPr="00316192">
              <w:rPr>
                <w:rFonts w:ascii="Arial" w:eastAsia="Times New Roman" w:hAnsi="Arial" w:cs="Arial"/>
                <w:color w:val="000000"/>
                <w:sz w:val="24"/>
                <w:szCs w:val="24"/>
                <w:lang w:eastAsia="en-GB"/>
              </w:rPr>
              <w:t>reporting against patient reported experiences and patient outcomes</w:t>
            </w:r>
            <w:r>
              <w:rPr>
                <w:rFonts w:ascii="Arial" w:eastAsia="Times New Roman" w:hAnsi="Arial" w:cs="Arial"/>
                <w:color w:val="000000"/>
                <w:sz w:val="24"/>
                <w:szCs w:val="24"/>
                <w:lang w:eastAsia="en-GB"/>
              </w:rPr>
              <w:t xml:space="preserve"> seen</w:t>
            </w:r>
          </w:p>
          <w:p w14:paraId="6289338A" w14:textId="47E5AB10" w:rsidR="00316192" w:rsidRPr="00316192" w:rsidRDefault="00316192" w:rsidP="00305620">
            <w:pPr>
              <w:numPr>
                <w:ilvl w:val="0"/>
                <w:numId w:val="16"/>
              </w:numPr>
              <w:ind w:left="461" w:hanging="425"/>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Significant work undertaken on the ICAN Primary Care pilot in the West, with the roll out of Occupational Therapists working in GP Surgeries and working closely with ICAN Hub partners</w:t>
            </w:r>
          </w:p>
          <w:p w14:paraId="00E346EF" w14:textId="3F8ED0C3" w:rsidR="00316192" w:rsidRDefault="00316192" w:rsidP="00305620">
            <w:pPr>
              <w:numPr>
                <w:ilvl w:val="0"/>
                <w:numId w:val="16"/>
              </w:numPr>
              <w:ind w:left="463" w:hanging="426"/>
              <w:contextualSpacing/>
              <w:rPr>
                <w:rFonts w:ascii="Arial" w:eastAsia="Times New Roman" w:hAnsi="Arial" w:cs="Arial"/>
                <w:color w:val="000000"/>
                <w:sz w:val="24"/>
                <w:szCs w:val="24"/>
                <w:lang w:eastAsia="en-GB"/>
              </w:rPr>
            </w:pPr>
            <w:r w:rsidRPr="00316192">
              <w:rPr>
                <w:rFonts w:ascii="Arial" w:eastAsia="Times New Roman" w:hAnsi="Arial" w:cs="Arial"/>
                <w:color w:val="000000"/>
                <w:sz w:val="24"/>
                <w:szCs w:val="24"/>
                <w:lang w:eastAsia="en-GB"/>
              </w:rPr>
              <w:t>It is anticipated that the majority of the allocated budget will be invoiced and paid by the end of December 2021</w:t>
            </w:r>
          </w:p>
          <w:p w14:paraId="64EB94D1" w14:textId="0EE2875D" w:rsidR="008A2E02" w:rsidRDefault="008A2E02" w:rsidP="00305620">
            <w:pPr>
              <w:numPr>
                <w:ilvl w:val="0"/>
                <w:numId w:val="16"/>
              </w:numPr>
              <w:ind w:left="461" w:hanging="425"/>
              <w:contextualSpacing/>
              <w:rPr>
                <w:rFonts w:ascii="Arial" w:eastAsia="Times New Roman" w:hAnsi="Arial" w:cs="Arial"/>
                <w:color w:val="000000"/>
                <w:sz w:val="24"/>
                <w:szCs w:val="24"/>
                <w:lang w:eastAsia="en-GB"/>
              </w:rPr>
            </w:pPr>
            <w:r w:rsidRPr="008A2E02">
              <w:rPr>
                <w:rFonts w:ascii="Arial" w:eastAsia="Times New Roman" w:hAnsi="Arial" w:cs="Arial"/>
                <w:color w:val="000000"/>
                <w:sz w:val="24"/>
                <w:szCs w:val="24"/>
                <w:lang w:eastAsia="en-GB"/>
              </w:rPr>
              <w:t xml:space="preserve">ICAN website link:  </w:t>
            </w:r>
            <w:hyperlink r:id="rId6" w:history="1">
              <w:r w:rsidRPr="001D2E76">
                <w:rPr>
                  <w:rStyle w:val="Hyperlink"/>
                  <w:rFonts w:ascii="Arial" w:eastAsia="Times New Roman" w:hAnsi="Arial" w:cs="Arial"/>
                  <w:sz w:val="24"/>
                  <w:szCs w:val="24"/>
                  <w:lang w:eastAsia="en-GB"/>
                </w:rPr>
                <w:t>https://bcuhb.nhs.wales/health-advice/mental-health-hub/i-can/</w:t>
              </w:r>
            </w:hyperlink>
          </w:p>
          <w:p w14:paraId="0DC5FBD5" w14:textId="77777777" w:rsidR="008A2E02" w:rsidRPr="00316192" w:rsidRDefault="008A2E02" w:rsidP="00305620">
            <w:pPr>
              <w:ind w:left="720"/>
              <w:contextualSpacing/>
              <w:rPr>
                <w:rFonts w:ascii="Arial" w:eastAsia="Times New Roman" w:hAnsi="Arial" w:cs="Arial"/>
                <w:color w:val="000000"/>
                <w:sz w:val="24"/>
                <w:szCs w:val="24"/>
                <w:lang w:eastAsia="en-GB"/>
              </w:rPr>
            </w:pPr>
          </w:p>
          <w:p w14:paraId="23F3AB85" w14:textId="244C33FC" w:rsidR="00316192" w:rsidRDefault="00316192" w:rsidP="00305620">
            <w:pPr>
              <w:rPr>
                <w:rFonts w:ascii="Arial" w:hAnsi="Arial" w:cs="Arial"/>
                <w:color w:val="000000"/>
                <w:sz w:val="24"/>
                <w:szCs w:val="24"/>
                <w:u w:val="single"/>
              </w:rPr>
            </w:pPr>
          </w:p>
          <w:p w14:paraId="0EA6AED5" w14:textId="7CAE888D" w:rsidR="00995C5E" w:rsidRPr="00316192" w:rsidRDefault="00995C5E" w:rsidP="00305620">
            <w:pPr>
              <w:rPr>
                <w:rFonts w:ascii="Arial" w:hAnsi="Arial" w:cs="Arial"/>
                <w:color w:val="000000"/>
                <w:sz w:val="24"/>
                <w:szCs w:val="24"/>
                <w:u w:val="single"/>
              </w:rPr>
            </w:pPr>
            <w:r w:rsidRPr="00316192">
              <w:rPr>
                <w:rFonts w:ascii="Arial" w:hAnsi="Arial" w:cs="Arial"/>
                <w:color w:val="000000"/>
                <w:sz w:val="24"/>
                <w:szCs w:val="24"/>
                <w:u w:val="single"/>
              </w:rPr>
              <w:lastRenderedPageBreak/>
              <w:t>Learning Disability – Neil Ayling</w:t>
            </w:r>
          </w:p>
          <w:p w14:paraId="2CB7C406" w14:textId="4477F99D" w:rsidR="00316192" w:rsidRPr="00316192" w:rsidRDefault="00316192" w:rsidP="00305620">
            <w:pPr>
              <w:rPr>
                <w:rFonts w:ascii="Arial" w:hAnsi="Arial" w:cs="Arial"/>
                <w:color w:val="000000"/>
                <w:sz w:val="24"/>
                <w:szCs w:val="24"/>
              </w:rPr>
            </w:pPr>
            <w:r w:rsidRPr="00316192">
              <w:rPr>
                <w:rFonts w:ascii="Arial" w:hAnsi="Arial" w:cs="Arial"/>
                <w:color w:val="000000"/>
                <w:sz w:val="24"/>
                <w:szCs w:val="24"/>
              </w:rPr>
              <w:t xml:space="preserve">NA reported on the </w:t>
            </w:r>
            <w:r w:rsidR="006453A2">
              <w:rPr>
                <w:rFonts w:ascii="Arial" w:hAnsi="Arial" w:cs="Arial"/>
                <w:color w:val="000000"/>
                <w:sz w:val="24"/>
                <w:szCs w:val="24"/>
              </w:rPr>
              <w:t xml:space="preserve">5 </w:t>
            </w:r>
            <w:r w:rsidRPr="00316192">
              <w:rPr>
                <w:rFonts w:ascii="Arial" w:hAnsi="Arial" w:cs="Arial"/>
                <w:color w:val="000000"/>
                <w:sz w:val="24"/>
                <w:szCs w:val="24"/>
              </w:rPr>
              <w:t>key areas of work:</w:t>
            </w:r>
          </w:p>
          <w:p w14:paraId="20E7E81B" w14:textId="610340ED" w:rsidR="00316192" w:rsidRPr="00316192" w:rsidRDefault="00316192" w:rsidP="00305620">
            <w:pPr>
              <w:pStyle w:val="ListParagraph"/>
              <w:numPr>
                <w:ilvl w:val="0"/>
                <w:numId w:val="17"/>
              </w:numPr>
              <w:ind w:left="461" w:hanging="461"/>
              <w:rPr>
                <w:rFonts w:ascii="Arial" w:hAnsi="Arial" w:cs="Arial"/>
                <w:color w:val="000000"/>
                <w:sz w:val="24"/>
                <w:szCs w:val="24"/>
              </w:rPr>
            </w:pPr>
            <w:r w:rsidRPr="00316192">
              <w:rPr>
                <w:rFonts w:ascii="Arial" w:hAnsi="Arial" w:cs="Arial"/>
                <w:color w:val="000000"/>
                <w:sz w:val="24"/>
                <w:szCs w:val="24"/>
              </w:rPr>
              <w:t>Employment – 5 citizens with LD have agreed to be part of a file which will promote and show people working in a range of occupations and businesses across north Wales</w:t>
            </w:r>
          </w:p>
          <w:p w14:paraId="7BC02A0C" w14:textId="3509E4F7" w:rsidR="00316192" w:rsidRPr="00316192" w:rsidRDefault="00316192" w:rsidP="00305620">
            <w:pPr>
              <w:pStyle w:val="ListParagraph"/>
              <w:numPr>
                <w:ilvl w:val="0"/>
                <w:numId w:val="17"/>
              </w:numPr>
              <w:ind w:left="461" w:hanging="461"/>
              <w:rPr>
                <w:rFonts w:ascii="Arial" w:hAnsi="Arial" w:cs="Arial"/>
                <w:color w:val="000000"/>
                <w:sz w:val="24"/>
                <w:szCs w:val="24"/>
              </w:rPr>
            </w:pPr>
            <w:r w:rsidRPr="00316192">
              <w:rPr>
                <w:rFonts w:ascii="Arial" w:hAnsi="Arial" w:cs="Arial"/>
                <w:color w:val="000000"/>
                <w:sz w:val="24"/>
                <w:szCs w:val="24"/>
              </w:rPr>
              <w:t xml:space="preserve">Community &amp; Cultural Change - Work has started on the creation of an ‘Alternative Delivery Model’ whereby citizens with a learning disability are at the heart of all decision-making. </w:t>
            </w:r>
          </w:p>
          <w:p w14:paraId="161A1130" w14:textId="6CE34906" w:rsidR="00316192" w:rsidRDefault="00316192" w:rsidP="00305620">
            <w:pPr>
              <w:pStyle w:val="ListParagraph"/>
              <w:numPr>
                <w:ilvl w:val="0"/>
                <w:numId w:val="17"/>
              </w:numPr>
              <w:ind w:left="461" w:hanging="461"/>
              <w:rPr>
                <w:rFonts w:ascii="Arial" w:hAnsi="Arial" w:cs="Arial"/>
                <w:color w:val="000000"/>
                <w:sz w:val="24"/>
                <w:szCs w:val="24"/>
              </w:rPr>
            </w:pPr>
            <w:r w:rsidRPr="00316192">
              <w:rPr>
                <w:rFonts w:ascii="Arial" w:hAnsi="Arial" w:cs="Arial"/>
                <w:color w:val="000000"/>
                <w:sz w:val="24"/>
                <w:szCs w:val="24"/>
              </w:rPr>
              <w:t xml:space="preserve">Regional Accommodation – work ongoing on Out of County or Out of Area placements </w:t>
            </w:r>
          </w:p>
          <w:p w14:paraId="07CEAFC2" w14:textId="44B2E501" w:rsidR="00316192" w:rsidRPr="00316192" w:rsidRDefault="00316192" w:rsidP="00305620">
            <w:pPr>
              <w:pStyle w:val="ListParagraph"/>
              <w:numPr>
                <w:ilvl w:val="0"/>
                <w:numId w:val="17"/>
              </w:numPr>
              <w:ind w:left="461" w:hanging="461"/>
              <w:rPr>
                <w:rFonts w:ascii="Arial" w:hAnsi="Arial" w:cs="Arial"/>
                <w:color w:val="000000"/>
                <w:sz w:val="24"/>
                <w:szCs w:val="24"/>
              </w:rPr>
            </w:pPr>
            <w:r>
              <w:rPr>
                <w:rFonts w:ascii="Arial" w:hAnsi="Arial" w:cs="Arial"/>
                <w:color w:val="000000"/>
                <w:sz w:val="24"/>
                <w:szCs w:val="24"/>
              </w:rPr>
              <w:t xml:space="preserve">Technology – </w:t>
            </w:r>
            <w:r w:rsidRPr="00316192">
              <w:rPr>
                <w:rFonts w:ascii="Arial" w:hAnsi="Arial" w:cs="Arial"/>
                <w:color w:val="000000"/>
                <w:sz w:val="24"/>
                <w:szCs w:val="24"/>
              </w:rPr>
              <w:t>Working in partnership with Digital Community Wales, over 40 pre-loaded Tablets have been distributed to citizens with a learni</w:t>
            </w:r>
            <w:r w:rsidR="006453A2">
              <w:rPr>
                <w:rFonts w:ascii="Arial" w:hAnsi="Arial" w:cs="Arial"/>
                <w:color w:val="000000"/>
                <w:sz w:val="24"/>
                <w:szCs w:val="24"/>
              </w:rPr>
              <w:t>ng disability across the region</w:t>
            </w:r>
          </w:p>
          <w:p w14:paraId="0112179D" w14:textId="14E355EE" w:rsidR="00316192" w:rsidRPr="00316192" w:rsidRDefault="00316192" w:rsidP="00305620">
            <w:pPr>
              <w:pStyle w:val="ListParagraph"/>
              <w:numPr>
                <w:ilvl w:val="0"/>
                <w:numId w:val="17"/>
              </w:numPr>
              <w:ind w:left="461" w:hanging="461"/>
              <w:rPr>
                <w:rFonts w:ascii="Arial" w:hAnsi="Arial" w:cs="Arial"/>
                <w:color w:val="000000"/>
                <w:sz w:val="24"/>
                <w:szCs w:val="24"/>
              </w:rPr>
            </w:pPr>
            <w:r w:rsidRPr="00316192">
              <w:rPr>
                <w:rFonts w:ascii="Arial" w:hAnsi="Arial" w:cs="Arial"/>
                <w:color w:val="000000"/>
                <w:sz w:val="24"/>
                <w:szCs w:val="24"/>
              </w:rPr>
              <w:t>Health &amp; Wellbeing – 14 citizens with learning disabilities have been recruited in the role of Health Check champions</w:t>
            </w:r>
          </w:p>
          <w:p w14:paraId="1145B531" w14:textId="2E2085DA" w:rsidR="00316192" w:rsidRPr="006453A2" w:rsidRDefault="00316192" w:rsidP="00305620">
            <w:pPr>
              <w:rPr>
                <w:rFonts w:ascii="Arial" w:hAnsi="Arial" w:cs="Arial"/>
                <w:color w:val="000000"/>
                <w:sz w:val="24"/>
                <w:szCs w:val="24"/>
              </w:rPr>
            </w:pPr>
            <w:r w:rsidRPr="006453A2">
              <w:rPr>
                <w:rFonts w:ascii="Arial" w:hAnsi="Arial" w:cs="Arial"/>
                <w:color w:val="000000"/>
                <w:sz w:val="24"/>
                <w:szCs w:val="24"/>
              </w:rPr>
              <w:t>NA also confirmed the LD TP financial forecast is on track.</w:t>
            </w:r>
          </w:p>
          <w:p w14:paraId="7E450388" w14:textId="77777777" w:rsidR="00230F06" w:rsidRPr="00230F06" w:rsidRDefault="00230F06" w:rsidP="00305620">
            <w:pPr>
              <w:rPr>
                <w:rFonts w:ascii="Arial" w:hAnsi="Arial" w:cs="Arial"/>
                <w:color w:val="000000"/>
                <w:sz w:val="24"/>
                <w:szCs w:val="24"/>
              </w:rPr>
            </w:pPr>
          </w:p>
          <w:p w14:paraId="38A585A6" w14:textId="49E808D1" w:rsidR="00995C5E" w:rsidRPr="006453A2" w:rsidRDefault="00995C5E" w:rsidP="00305620">
            <w:pPr>
              <w:rPr>
                <w:rFonts w:ascii="Arial" w:hAnsi="Arial" w:cs="Arial"/>
                <w:color w:val="000000"/>
                <w:sz w:val="24"/>
                <w:szCs w:val="24"/>
                <w:u w:val="single"/>
              </w:rPr>
            </w:pPr>
            <w:r w:rsidRPr="006453A2">
              <w:rPr>
                <w:rFonts w:ascii="Arial" w:hAnsi="Arial" w:cs="Arial"/>
                <w:color w:val="000000"/>
                <w:sz w:val="24"/>
                <w:szCs w:val="24"/>
                <w:u w:val="single"/>
              </w:rPr>
              <w:t xml:space="preserve">RIIC Hub – </w:t>
            </w:r>
            <w:r w:rsidR="00305620">
              <w:rPr>
                <w:rFonts w:ascii="Arial" w:hAnsi="Arial" w:cs="Arial"/>
                <w:color w:val="000000"/>
                <w:sz w:val="24"/>
                <w:szCs w:val="24"/>
                <w:u w:val="single"/>
              </w:rPr>
              <w:t>Catrin Roberts</w:t>
            </w:r>
          </w:p>
          <w:p w14:paraId="01468914" w14:textId="77777777" w:rsidR="00305620" w:rsidRDefault="006453A2" w:rsidP="00305620">
            <w:pPr>
              <w:rPr>
                <w:rFonts w:ascii="Arial" w:hAnsi="Arial" w:cs="Arial"/>
                <w:color w:val="000000"/>
                <w:sz w:val="24"/>
                <w:szCs w:val="24"/>
              </w:rPr>
            </w:pPr>
            <w:r>
              <w:rPr>
                <w:rFonts w:ascii="Arial" w:hAnsi="Arial" w:cs="Arial"/>
                <w:color w:val="000000"/>
                <w:sz w:val="24"/>
                <w:szCs w:val="24"/>
              </w:rPr>
              <w:t>CR</w:t>
            </w:r>
            <w:r w:rsidRPr="006453A2">
              <w:rPr>
                <w:rFonts w:ascii="Arial" w:hAnsi="Arial" w:cs="Arial"/>
                <w:color w:val="000000"/>
                <w:sz w:val="24"/>
                <w:szCs w:val="24"/>
              </w:rPr>
              <w:t xml:space="preserve"> highlighted some of the</w:t>
            </w:r>
            <w:r>
              <w:rPr>
                <w:rFonts w:ascii="Arial" w:hAnsi="Arial" w:cs="Arial"/>
                <w:color w:val="000000"/>
                <w:sz w:val="24"/>
                <w:szCs w:val="24"/>
              </w:rPr>
              <w:t xml:space="preserve"> actions completed in quarter 2</w:t>
            </w:r>
            <w:r w:rsidR="00305620">
              <w:rPr>
                <w:rFonts w:ascii="Arial" w:hAnsi="Arial" w:cs="Arial"/>
                <w:color w:val="000000"/>
                <w:sz w:val="24"/>
                <w:szCs w:val="24"/>
              </w:rPr>
              <w:t xml:space="preserve">.  </w:t>
            </w:r>
          </w:p>
          <w:p w14:paraId="382C083C" w14:textId="1AF9DA54" w:rsidR="006453A2" w:rsidRPr="006453A2" w:rsidRDefault="00305620" w:rsidP="00305620">
            <w:pPr>
              <w:rPr>
                <w:rFonts w:ascii="Arial" w:hAnsi="Arial" w:cs="Arial"/>
                <w:color w:val="000000"/>
                <w:sz w:val="24"/>
                <w:szCs w:val="24"/>
              </w:rPr>
            </w:pPr>
            <w:r>
              <w:rPr>
                <w:rFonts w:ascii="Arial" w:hAnsi="Arial" w:cs="Arial"/>
                <w:color w:val="000000"/>
                <w:sz w:val="24"/>
                <w:szCs w:val="24"/>
              </w:rPr>
              <w:t>Highlights include</w:t>
            </w:r>
            <w:r w:rsidR="006453A2">
              <w:rPr>
                <w:rFonts w:ascii="Arial" w:hAnsi="Arial" w:cs="Arial"/>
                <w:color w:val="000000"/>
                <w:sz w:val="24"/>
                <w:szCs w:val="24"/>
              </w:rPr>
              <w:t>:</w:t>
            </w:r>
          </w:p>
          <w:p w14:paraId="0C44C14A" w14:textId="57B3B8D1" w:rsidR="006453A2" w:rsidRP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 xml:space="preserve">Completed redesign of the collection of good ideas and launched the engagement database </w:t>
            </w:r>
          </w:p>
          <w:p w14:paraId="44B7DF0B" w14:textId="69EA0BE3" w:rsidR="006453A2" w:rsidRP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 xml:space="preserve">Set up a regional engagement forum to coordinate engagement on the population needs assessment, well-being assessment and other regional projects. </w:t>
            </w:r>
          </w:p>
          <w:p w14:paraId="5CF47473" w14:textId="504ABEB2" w:rsidR="006453A2" w:rsidRP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Started a mapping project of research, innovation and improvement activity with Swansea University</w:t>
            </w:r>
          </w:p>
          <w:p w14:paraId="2924363F" w14:textId="58923E03" w:rsidR="006453A2" w:rsidRP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Continued to support the transformation programme and ICF with research and evaluation e.g. literature searches and surveys to support the development of children's emotional health and well-being resource.</w:t>
            </w:r>
          </w:p>
          <w:p w14:paraId="67AD7CA1" w14:textId="77777777" w:rsid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 xml:space="preserve">Continued to develop networks and promote North Wales projects e.g. supporting projects to present at the Rural Health and Care Wales Project </w:t>
            </w:r>
          </w:p>
          <w:p w14:paraId="6D41D9E3" w14:textId="393A7E8F" w:rsidR="006453A2" w:rsidRDefault="006453A2" w:rsidP="00305620">
            <w:pPr>
              <w:pStyle w:val="ListParagraph"/>
              <w:numPr>
                <w:ilvl w:val="0"/>
                <w:numId w:val="18"/>
              </w:numPr>
              <w:ind w:left="461" w:hanging="461"/>
              <w:rPr>
                <w:rFonts w:ascii="Arial" w:hAnsi="Arial" w:cs="Arial"/>
                <w:color w:val="000000"/>
                <w:sz w:val="24"/>
                <w:szCs w:val="24"/>
              </w:rPr>
            </w:pPr>
            <w:r>
              <w:rPr>
                <w:rFonts w:ascii="Arial" w:hAnsi="Arial" w:cs="Arial"/>
                <w:color w:val="000000"/>
                <w:sz w:val="24"/>
                <w:szCs w:val="24"/>
              </w:rPr>
              <w:t>Significant work has been undertaken in e</w:t>
            </w:r>
            <w:r w:rsidRPr="006453A2">
              <w:rPr>
                <w:rFonts w:ascii="Arial" w:hAnsi="Arial" w:cs="Arial"/>
                <w:color w:val="000000"/>
                <w:sz w:val="24"/>
                <w:szCs w:val="24"/>
              </w:rPr>
              <w:t xml:space="preserve">xploring applying for the NIHR Health Determinants Research Collaborative funding opportunity.  </w:t>
            </w:r>
            <w:r>
              <w:rPr>
                <w:rFonts w:ascii="Arial" w:hAnsi="Arial" w:cs="Arial"/>
                <w:color w:val="000000"/>
                <w:sz w:val="24"/>
                <w:szCs w:val="24"/>
              </w:rPr>
              <w:t xml:space="preserve">Change of route now and working with </w:t>
            </w:r>
            <w:r w:rsidR="0039404C">
              <w:rPr>
                <w:rFonts w:ascii="Arial" w:hAnsi="Arial" w:cs="Arial"/>
                <w:color w:val="000000"/>
                <w:sz w:val="24"/>
                <w:szCs w:val="24"/>
              </w:rPr>
              <w:t>one individual</w:t>
            </w:r>
            <w:r>
              <w:rPr>
                <w:rFonts w:ascii="Arial" w:hAnsi="Arial" w:cs="Arial"/>
                <w:color w:val="000000"/>
                <w:sz w:val="24"/>
                <w:szCs w:val="24"/>
              </w:rPr>
              <w:t xml:space="preserve"> LA to apply via individual route rather than on a regional basis</w:t>
            </w:r>
          </w:p>
          <w:p w14:paraId="1250D2DA" w14:textId="0FD3C9DE" w:rsidR="006453A2" w:rsidRPr="006453A2" w:rsidRDefault="006453A2" w:rsidP="00305620">
            <w:pPr>
              <w:pStyle w:val="ListParagraph"/>
              <w:numPr>
                <w:ilvl w:val="0"/>
                <w:numId w:val="18"/>
              </w:numPr>
              <w:ind w:left="461" w:hanging="461"/>
              <w:rPr>
                <w:rFonts w:ascii="Arial" w:hAnsi="Arial" w:cs="Arial"/>
                <w:color w:val="000000"/>
                <w:sz w:val="24"/>
                <w:szCs w:val="24"/>
              </w:rPr>
            </w:pPr>
            <w:r w:rsidRPr="006453A2">
              <w:rPr>
                <w:rFonts w:ascii="Arial" w:hAnsi="Arial" w:cs="Arial"/>
                <w:color w:val="000000"/>
                <w:sz w:val="24"/>
                <w:szCs w:val="24"/>
              </w:rPr>
              <w:t>Continued to support the P</w:t>
            </w:r>
            <w:r w:rsidR="008C439C">
              <w:rPr>
                <w:rFonts w:ascii="Arial" w:hAnsi="Arial" w:cs="Arial"/>
                <w:color w:val="000000"/>
                <w:sz w:val="24"/>
                <w:szCs w:val="24"/>
              </w:rPr>
              <w:t>opulation Needs Assessment work</w:t>
            </w:r>
          </w:p>
          <w:p w14:paraId="41B5B290" w14:textId="77777777" w:rsidR="006453A2" w:rsidRPr="006453A2" w:rsidRDefault="006453A2" w:rsidP="00305620">
            <w:pPr>
              <w:rPr>
                <w:rFonts w:ascii="Arial" w:hAnsi="Arial" w:cs="Arial"/>
                <w:color w:val="000000"/>
                <w:sz w:val="24"/>
                <w:szCs w:val="24"/>
              </w:rPr>
            </w:pPr>
            <w:r w:rsidRPr="006453A2">
              <w:rPr>
                <w:rFonts w:ascii="Arial" w:hAnsi="Arial" w:cs="Arial"/>
                <w:color w:val="000000"/>
                <w:sz w:val="24"/>
                <w:szCs w:val="24"/>
              </w:rPr>
              <w:t xml:space="preserve"> </w:t>
            </w:r>
          </w:p>
          <w:p w14:paraId="72900F15" w14:textId="77777777" w:rsidR="006453A2" w:rsidRPr="006453A2" w:rsidRDefault="006453A2" w:rsidP="00305620">
            <w:pPr>
              <w:rPr>
                <w:rFonts w:ascii="Arial" w:hAnsi="Arial" w:cs="Arial"/>
                <w:color w:val="000000"/>
                <w:sz w:val="24"/>
                <w:szCs w:val="24"/>
              </w:rPr>
            </w:pPr>
            <w:r w:rsidRPr="006453A2">
              <w:rPr>
                <w:rFonts w:ascii="Arial" w:hAnsi="Arial" w:cs="Arial"/>
                <w:color w:val="000000"/>
                <w:sz w:val="24"/>
                <w:szCs w:val="24"/>
              </w:rPr>
              <w:t xml:space="preserve">Work will continue on the above projects in the next quarter, particularly the PNA.  </w:t>
            </w:r>
          </w:p>
          <w:p w14:paraId="1B9F917E" w14:textId="77777777" w:rsidR="006453A2" w:rsidRPr="006453A2" w:rsidRDefault="006453A2" w:rsidP="00305620">
            <w:pPr>
              <w:rPr>
                <w:rFonts w:ascii="Arial" w:hAnsi="Arial" w:cs="Arial"/>
                <w:color w:val="000000"/>
                <w:sz w:val="24"/>
                <w:szCs w:val="24"/>
              </w:rPr>
            </w:pPr>
            <w:r w:rsidRPr="006453A2">
              <w:rPr>
                <w:rFonts w:ascii="Arial" w:hAnsi="Arial" w:cs="Arial"/>
                <w:color w:val="000000"/>
                <w:sz w:val="24"/>
                <w:szCs w:val="24"/>
              </w:rPr>
              <w:t xml:space="preserve"> </w:t>
            </w:r>
          </w:p>
          <w:p w14:paraId="539D41CC" w14:textId="72F3696C" w:rsidR="006453A2" w:rsidRDefault="006453A2" w:rsidP="00305620">
            <w:pPr>
              <w:rPr>
                <w:rFonts w:ascii="Arial" w:hAnsi="Arial" w:cs="Arial"/>
                <w:color w:val="000000"/>
                <w:sz w:val="24"/>
                <w:szCs w:val="24"/>
              </w:rPr>
            </w:pPr>
            <w:r w:rsidRPr="006453A2">
              <w:rPr>
                <w:rFonts w:ascii="Arial" w:hAnsi="Arial" w:cs="Arial"/>
                <w:color w:val="000000"/>
                <w:sz w:val="24"/>
                <w:szCs w:val="24"/>
              </w:rPr>
              <w:t xml:space="preserve">A sustainability plan has been submitted to Welsh Government. The preferred option is that Welsh Government continue to fund the hub, which is being considered as part of their new Innovation Programme for H&amp;SC. Ministerial approval is awaited for an additional 4 years funding for the hub. In the meantime, </w:t>
            </w:r>
            <w:r w:rsidR="00032C34">
              <w:rPr>
                <w:rFonts w:ascii="Arial" w:hAnsi="Arial" w:cs="Arial"/>
                <w:color w:val="000000"/>
                <w:sz w:val="24"/>
                <w:szCs w:val="24"/>
              </w:rPr>
              <w:t xml:space="preserve">in case the funding is not forthcoming from WG, </w:t>
            </w:r>
            <w:r w:rsidRPr="006453A2">
              <w:rPr>
                <w:rFonts w:ascii="Arial" w:hAnsi="Arial" w:cs="Arial"/>
                <w:color w:val="000000"/>
                <w:sz w:val="24"/>
                <w:szCs w:val="24"/>
              </w:rPr>
              <w:t>other options are being explored</w:t>
            </w:r>
            <w:r w:rsidR="00032C34">
              <w:rPr>
                <w:rFonts w:ascii="Arial" w:hAnsi="Arial" w:cs="Arial"/>
                <w:color w:val="000000"/>
                <w:sz w:val="24"/>
                <w:szCs w:val="24"/>
              </w:rPr>
              <w:t xml:space="preserve"> to </w:t>
            </w:r>
            <w:r w:rsidR="0039404C">
              <w:rPr>
                <w:rFonts w:ascii="Arial" w:hAnsi="Arial" w:cs="Arial"/>
                <w:color w:val="000000"/>
                <w:sz w:val="24"/>
                <w:szCs w:val="24"/>
              </w:rPr>
              <w:t>develop the</w:t>
            </w:r>
            <w:r w:rsidR="00032C34">
              <w:rPr>
                <w:rFonts w:ascii="Arial" w:hAnsi="Arial" w:cs="Arial"/>
                <w:color w:val="000000"/>
                <w:sz w:val="24"/>
                <w:szCs w:val="24"/>
              </w:rPr>
              <w:t xml:space="preserve"> RIIC Hub to support the wider fund, this may be a hybrid </w:t>
            </w:r>
            <w:r w:rsidR="0039404C">
              <w:rPr>
                <w:rFonts w:ascii="Arial" w:hAnsi="Arial" w:cs="Arial"/>
                <w:color w:val="000000"/>
                <w:sz w:val="24"/>
                <w:szCs w:val="24"/>
              </w:rPr>
              <w:t xml:space="preserve">model, </w:t>
            </w:r>
            <w:r w:rsidR="0039404C" w:rsidRPr="006453A2">
              <w:rPr>
                <w:rFonts w:ascii="Arial" w:hAnsi="Arial" w:cs="Arial"/>
                <w:color w:val="000000"/>
                <w:sz w:val="24"/>
                <w:szCs w:val="24"/>
              </w:rPr>
              <w:t>including</w:t>
            </w:r>
            <w:r w:rsidRPr="006453A2">
              <w:rPr>
                <w:rFonts w:ascii="Arial" w:hAnsi="Arial" w:cs="Arial"/>
                <w:color w:val="000000"/>
                <w:sz w:val="24"/>
                <w:szCs w:val="24"/>
              </w:rPr>
              <w:t xml:space="preserve"> other sources of grant funding. </w:t>
            </w:r>
          </w:p>
          <w:p w14:paraId="3F16B332" w14:textId="64E564FF" w:rsidR="003C414E" w:rsidRDefault="003C414E" w:rsidP="00305620">
            <w:pPr>
              <w:rPr>
                <w:rFonts w:ascii="Arial" w:hAnsi="Arial" w:cs="Arial"/>
                <w:color w:val="000000"/>
                <w:sz w:val="24"/>
                <w:szCs w:val="24"/>
              </w:rPr>
            </w:pPr>
          </w:p>
          <w:p w14:paraId="1C5B63D2" w14:textId="6B513FBD" w:rsidR="00995C5E" w:rsidRPr="00FD065A" w:rsidRDefault="003C414E" w:rsidP="00E46A5D">
            <w:pPr>
              <w:rPr>
                <w:rFonts w:ascii="Arial" w:hAnsi="Arial" w:cs="Arial"/>
                <w:color w:val="000000"/>
                <w:sz w:val="24"/>
                <w:szCs w:val="24"/>
              </w:rPr>
            </w:pPr>
            <w:r>
              <w:rPr>
                <w:rFonts w:ascii="Arial" w:hAnsi="Arial" w:cs="Arial"/>
                <w:color w:val="000000"/>
                <w:sz w:val="24"/>
                <w:szCs w:val="24"/>
              </w:rPr>
              <w:t>The NWRPB were in agreement to endorse all 4 Transformation programmes and the RIIC Hub Quarter 2 2021-2022 reports.</w:t>
            </w:r>
          </w:p>
        </w:tc>
        <w:tc>
          <w:tcPr>
            <w:tcW w:w="1418" w:type="dxa"/>
          </w:tcPr>
          <w:p w14:paraId="10501192" w14:textId="77777777" w:rsidR="00995C5E" w:rsidRDefault="00995C5E" w:rsidP="00995C5E">
            <w:pPr>
              <w:tabs>
                <w:tab w:val="left" w:pos="3450"/>
              </w:tabs>
              <w:rPr>
                <w:rFonts w:ascii="Arial" w:hAnsi="Arial" w:cs="Arial"/>
                <w:sz w:val="24"/>
                <w:szCs w:val="24"/>
              </w:rPr>
            </w:pPr>
          </w:p>
          <w:p w14:paraId="336BD29E" w14:textId="77777777" w:rsidR="00697E2C" w:rsidRDefault="00697E2C" w:rsidP="00995C5E">
            <w:pPr>
              <w:tabs>
                <w:tab w:val="left" w:pos="3450"/>
              </w:tabs>
              <w:rPr>
                <w:rFonts w:ascii="Arial" w:hAnsi="Arial" w:cs="Arial"/>
                <w:sz w:val="24"/>
                <w:szCs w:val="24"/>
              </w:rPr>
            </w:pPr>
          </w:p>
          <w:p w14:paraId="091FD978" w14:textId="77777777" w:rsidR="00697E2C" w:rsidRDefault="00697E2C" w:rsidP="00995C5E">
            <w:pPr>
              <w:tabs>
                <w:tab w:val="left" w:pos="3450"/>
              </w:tabs>
              <w:rPr>
                <w:rFonts w:ascii="Arial" w:hAnsi="Arial" w:cs="Arial"/>
                <w:sz w:val="24"/>
                <w:szCs w:val="24"/>
              </w:rPr>
            </w:pPr>
          </w:p>
          <w:p w14:paraId="162C264F" w14:textId="77777777" w:rsidR="00697E2C" w:rsidRDefault="00697E2C" w:rsidP="00995C5E">
            <w:pPr>
              <w:tabs>
                <w:tab w:val="left" w:pos="3450"/>
              </w:tabs>
              <w:rPr>
                <w:rFonts w:ascii="Arial" w:hAnsi="Arial" w:cs="Arial"/>
                <w:sz w:val="24"/>
                <w:szCs w:val="24"/>
              </w:rPr>
            </w:pPr>
          </w:p>
          <w:p w14:paraId="7633B9D9" w14:textId="77777777" w:rsidR="00697E2C" w:rsidRDefault="00697E2C" w:rsidP="00995C5E">
            <w:pPr>
              <w:tabs>
                <w:tab w:val="left" w:pos="3450"/>
              </w:tabs>
              <w:rPr>
                <w:rFonts w:ascii="Arial" w:hAnsi="Arial" w:cs="Arial"/>
                <w:sz w:val="24"/>
                <w:szCs w:val="24"/>
              </w:rPr>
            </w:pPr>
          </w:p>
          <w:p w14:paraId="3F72F504" w14:textId="77777777" w:rsidR="00697E2C" w:rsidRDefault="00697E2C" w:rsidP="00995C5E">
            <w:pPr>
              <w:tabs>
                <w:tab w:val="left" w:pos="3450"/>
              </w:tabs>
              <w:rPr>
                <w:rFonts w:ascii="Arial" w:hAnsi="Arial" w:cs="Arial"/>
                <w:sz w:val="24"/>
                <w:szCs w:val="24"/>
              </w:rPr>
            </w:pPr>
          </w:p>
          <w:p w14:paraId="6A7AC40B" w14:textId="77777777" w:rsidR="00697E2C" w:rsidRDefault="00697E2C" w:rsidP="00995C5E">
            <w:pPr>
              <w:tabs>
                <w:tab w:val="left" w:pos="3450"/>
              </w:tabs>
              <w:rPr>
                <w:rFonts w:ascii="Arial" w:hAnsi="Arial" w:cs="Arial"/>
                <w:sz w:val="24"/>
                <w:szCs w:val="24"/>
              </w:rPr>
            </w:pPr>
          </w:p>
          <w:p w14:paraId="13092063" w14:textId="77777777" w:rsidR="00697E2C" w:rsidRDefault="00697E2C" w:rsidP="00995C5E">
            <w:pPr>
              <w:tabs>
                <w:tab w:val="left" w:pos="3450"/>
              </w:tabs>
              <w:rPr>
                <w:rFonts w:ascii="Arial" w:hAnsi="Arial" w:cs="Arial"/>
                <w:sz w:val="24"/>
                <w:szCs w:val="24"/>
              </w:rPr>
            </w:pPr>
          </w:p>
          <w:p w14:paraId="19AED7AF" w14:textId="77777777" w:rsidR="00697E2C" w:rsidRDefault="00697E2C" w:rsidP="00995C5E">
            <w:pPr>
              <w:tabs>
                <w:tab w:val="left" w:pos="3450"/>
              </w:tabs>
              <w:rPr>
                <w:rFonts w:ascii="Arial" w:hAnsi="Arial" w:cs="Arial"/>
                <w:sz w:val="24"/>
                <w:szCs w:val="24"/>
              </w:rPr>
            </w:pPr>
          </w:p>
          <w:p w14:paraId="6A9E8725" w14:textId="77777777" w:rsidR="00697E2C" w:rsidRDefault="00697E2C" w:rsidP="00995C5E">
            <w:pPr>
              <w:tabs>
                <w:tab w:val="left" w:pos="3450"/>
              </w:tabs>
              <w:rPr>
                <w:rFonts w:ascii="Arial" w:hAnsi="Arial" w:cs="Arial"/>
                <w:sz w:val="24"/>
                <w:szCs w:val="24"/>
              </w:rPr>
            </w:pPr>
          </w:p>
          <w:p w14:paraId="2AF1C641" w14:textId="77777777" w:rsidR="00697E2C" w:rsidRDefault="00697E2C" w:rsidP="00995C5E">
            <w:pPr>
              <w:tabs>
                <w:tab w:val="left" w:pos="3450"/>
              </w:tabs>
              <w:rPr>
                <w:rFonts w:ascii="Arial" w:hAnsi="Arial" w:cs="Arial"/>
                <w:sz w:val="24"/>
                <w:szCs w:val="24"/>
              </w:rPr>
            </w:pPr>
          </w:p>
          <w:p w14:paraId="391F3A18" w14:textId="77777777" w:rsidR="00697E2C" w:rsidRDefault="00697E2C" w:rsidP="00995C5E">
            <w:pPr>
              <w:tabs>
                <w:tab w:val="left" w:pos="3450"/>
              </w:tabs>
              <w:rPr>
                <w:rFonts w:ascii="Arial" w:hAnsi="Arial" w:cs="Arial"/>
                <w:sz w:val="24"/>
                <w:szCs w:val="24"/>
              </w:rPr>
            </w:pPr>
          </w:p>
          <w:p w14:paraId="0FC86354" w14:textId="77777777" w:rsidR="00697E2C" w:rsidRDefault="00697E2C" w:rsidP="00995C5E">
            <w:pPr>
              <w:tabs>
                <w:tab w:val="left" w:pos="3450"/>
              </w:tabs>
              <w:rPr>
                <w:rFonts w:ascii="Arial" w:hAnsi="Arial" w:cs="Arial"/>
                <w:sz w:val="24"/>
                <w:szCs w:val="24"/>
              </w:rPr>
            </w:pPr>
          </w:p>
          <w:p w14:paraId="694003F1" w14:textId="77777777" w:rsidR="00697E2C" w:rsidRDefault="00697E2C" w:rsidP="00995C5E">
            <w:pPr>
              <w:tabs>
                <w:tab w:val="left" w:pos="3450"/>
              </w:tabs>
              <w:rPr>
                <w:rFonts w:ascii="Arial" w:hAnsi="Arial" w:cs="Arial"/>
                <w:sz w:val="24"/>
                <w:szCs w:val="24"/>
              </w:rPr>
            </w:pPr>
          </w:p>
          <w:p w14:paraId="636A9F9A" w14:textId="77777777" w:rsidR="00697E2C" w:rsidRDefault="00697E2C" w:rsidP="00995C5E">
            <w:pPr>
              <w:tabs>
                <w:tab w:val="left" w:pos="3450"/>
              </w:tabs>
              <w:rPr>
                <w:rFonts w:ascii="Arial" w:hAnsi="Arial" w:cs="Arial"/>
                <w:sz w:val="24"/>
                <w:szCs w:val="24"/>
              </w:rPr>
            </w:pPr>
          </w:p>
          <w:p w14:paraId="356E4A73" w14:textId="77777777" w:rsidR="00697E2C" w:rsidRDefault="00697E2C" w:rsidP="00995C5E">
            <w:pPr>
              <w:tabs>
                <w:tab w:val="left" w:pos="3450"/>
              </w:tabs>
              <w:rPr>
                <w:rFonts w:ascii="Arial" w:hAnsi="Arial" w:cs="Arial"/>
                <w:sz w:val="24"/>
                <w:szCs w:val="24"/>
              </w:rPr>
            </w:pPr>
          </w:p>
          <w:p w14:paraId="7F9B9A66" w14:textId="77777777" w:rsidR="00697E2C" w:rsidRDefault="00697E2C" w:rsidP="00995C5E">
            <w:pPr>
              <w:tabs>
                <w:tab w:val="left" w:pos="3450"/>
              </w:tabs>
              <w:rPr>
                <w:rFonts w:ascii="Arial" w:hAnsi="Arial" w:cs="Arial"/>
                <w:sz w:val="24"/>
                <w:szCs w:val="24"/>
              </w:rPr>
            </w:pPr>
          </w:p>
          <w:p w14:paraId="1E2B2F12" w14:textId="77777777" w:rsidR="00697E2C" w:rsidRDefault="00697E2C" w:rsidP="00995C5E">
            <w:pPr>
              <w:tabs>
                <w:tab w:val="left" w:pos="3450"/>
              </w:tabs>
              <w:rPr>
                <w:rFonts w:ascii="Arial" w:hAnsi="Arial" w:cs="Arial"/>
                <w:sz w:val="24"/>
                <w:szCs w:val="24"/>
              </w:rPr>
            </w:pPr>
          </w:p>
          <w:p w14:paraId="5FC84D8F" w14:textId="77777777" w:rsidR="00697E2C" w:rsidRDefault="00697E2C" w:rsidP="00995C5E">
            <w:pPr>
              <w:tabs>
                <w:tab w:val="left" w:pos="3450"/>
              </w:tabs>
              <w:rPr>
                <w:rFonts w:ascii="Arial" w:hAnsi="Arial" w:cs="Arial"/>
                <w:sz w:val="24"/>
                <w:szCs w:val="24"/>
              </w:rPr>
            </w:pPr>
          </w:p>
          <w:p w14:paraId="153517D5" w14:textId="77777777" w:rsidR="00697E2C" w:rsidRDefault="00697E2C" w:rsidP="00995C5E">
            <w:pPr>
              <w:tabs>
                <w:tab w:val="left" w:pos="3450"/>
              </w:tabs>
              <w:rPr>
                <w:rFonts w:ascii="Arial" w:hAnsi="Arial" w:cs="Arial"/>
                <w:sz w:val="24"/>
                <w:szCs w:val="24"/>
              </w:rPr>
            </w:pPr>
          </w:p>
          <w:p w14:paraId="1F246E55" w14:textId="77777777" w:rsidR="00697E2C" w:rsidRDefault="00697E2C" w:rsidP="00995C5E">
            <w:pPr>
              <w:tabs>
                <w:tab w:val="left" w:pos="3450"/>
              </w:tabs>
              <w:rPr>
                <w:rFonts w:ascii="Arial" w:hAnsi="Arial" w:cs="Arial"/>
                <w:sz w:val="24"/>
                <w:szCs w:val="24"/>
              </w:rPr>
            </w:pPr>
          </w:p>
          <w:p w14:paraId="25D6B693" w14:textId="77777777" w:rsidR="00697E2C" w:rsidRDefault="00697E2C" w:rsidP="00995C5E">
            <w:pPr>
              <w:tabs>
                <w:tab w:val="left" w:pos="3450"/>
              </w:tabs>
              <w:rPr>
                <w:rFonts w:ascii="Arial" w:hAnsi="Arial" w:cs="Arial"/>
                <w:sz w:val="24"/>
                <w:szCs w:val="24"/>
              </w:rPr>
            </w:pPr>
          </w:p>
          <w:p w14:paraId="2779C670" w14:textId="77777777" w:rsidR="00697E2C" w:rsidRDefault="00697E2C" w:rsidP="00995C5E">
            <w:pPr>
              <w:tabs>
                <w:tab w:val="left" w:pos="3450"/>
              </w:tabs>
              <w:rPr>
                <w:rFonts w:ascii="Arial" w:hAnsi="Arial" w:cs="Arial"/>
                <w:sz w:val="24"/>
                <w:szCs w:val="24"/>
              </w:rPr>
            </w:pPr>
          </w:p>
          <w:p w14:paraId="7AC11C74" w14:textId="77777777" w:rsidR="00697E2C" w:rsidRDefault="00697E2C" w:rsidP="00995C5E">
            <w:pPr>
              <w:tabs>
                <w:tab w:val="left" w:pos="3450"/>
              </w:tabs>
              <w:rPr>
                <w:rFonts w:ascii="Arial" w:hAnsi="Arial" w:cs="Arial"/>
                <w:sz w:val="24"/>
                <w:szCs w:val="24"/>
              </w:rPr>
            </w:pPr>
          </w:p>
          <w:p w14:paraId="4DAD26B8" w14:textId="77777777" w:rsidR="00697E2C" w:rsidRDefault="00697E2C" w:rsidP="00995C5E">
            <w:pPr>
              <w:tabs>
                <w:tab w:val="left" w:pos="3450"/>
              </w:tabs>
              <w:rPr>
                <w:rFonts w:ascii="Arial" w:hAnsi="Arial" w:cs="Arial"/>
                <w:sz w:val="24"/>
                <w:szCs w:val="24"/>
              </w:rPr>
            </w:pPr>
          </w:p>
          <w:p w14:paraId="22BFD5B1" w14:textId="77777777" w:rsidR="00697E2C" w:rsidRDefault="00697E2C" w:rsidP="00995C5E">
            <w:pPr>
              <w:tabs>
                <w:tab w:val="left" w:pos="3450"/>
              </w:tabs>
              <w:rPr>
                <w:rFonts w:ascii="Arial" w:hAnsi="Arial" w:cs="Arial"/>
                <w:sz w:val="24"/>
                <w:szCs w:val="24"/>
              </w:rPr>
            </w:pPr>
          </w:p>
          <w:p w14:paraId="206BE2B3" w14:textId="77777777" w:rsidR="00697E2C" w:rsidRDefault="00697E2C" w:rsidP="00995C5E">
            <w:pPr>
              <w:tabs>
                <w:tab w:val="left" w:pos="3450"/>
              </w:tabs>
              <w:rPr>
                <w:rFonts w:ascii="Arial" w:hAnsi="Arial" w:cs="Arial"/>
                <w:sz w:val="24"/>
                <w:szCs w:val="24"/>
              </w:rPr>
            </w:pPr>
          </w:p>
          <w:p w14:paraId="0ED467B4" w14:textId="77777777" w:rsidR="00697E2C" w:rsidRDefault="00697E2C" w:rsidP="00995C5E">
            <w:pPr>
              <w:tabs>
                <w:tab w:val="left" w:pos="3450"/>
              </w:tabs>
              <w:rPr>
                <w:rFonts w:ascii="Arial" w:hAnsi="Arial" w:cs="Arial"/>
                <w:sz w:val="24"/>
                <w:szCs w:val="24"/>
              </w:rPr>
            </w:pPr>
          </w:p>
          <w:p w14:paraId="29AD544C" w14:textId="77777777" w:rsidR="00697E2C" w:rsidRDefault="00697E2C" w:rsidP="00995C5E">
            <w:pPr>
              <w:tabs>
                <w:tab w:val="left" w:pos="3450"/>
              </w:tabs>
              <w:rPr>
                <w:rFonts w:ascii="Arial" w:hAnsi="Arial" w:cs="Arial"/>
                <w:sz w:val="24"/>
                <w:szCs w:val="24"/>
              </w:rPr>
            </w:pPr>
          </w:p>
          <w:p w14:paraId="64F8EE45" w14:textId="77777777" w:rsidR="00697E2C" w:rsidRDefault="00697E2C" w:rsidP="00995C5E">
            <w:pPr>
              <w:tabs>
                <w:tab w:val="left" w:pos="3450"/>
              </w:tabs>
              <w:rPr>
                <w:rFonts w:ascii="Arial" w:hAnsi="Arial" w:cs="Arial"/>
                <w:sz w:val="24"/>
                <w:szCs w:val="24"/>
              </w:rPr>
            </w:pPr>
          </w:p>
          <w:p w14:paraId="092EF28E" w14:textId="77777777" w:rsidR="00697E2C" w:rsidRDefault="00697E2C" w:rsidP="00995C5E">
            <w:pPr>
              <w:tabs>
                <w:tab w:val="left" w:pos="3450"/>
              </w:tabs>
              <w:rPr>
                <w:rFonts w:ascii="Arial" w:hAnsi="Arial" w:cs="Arial"/>
                <w:sz w:val="24"/>
                <w:szCs w:val="24"/>
              </w:rPr>
            </w:pPr>
          </w:p>
          <w:p w14:paraId="6DEA6B96" w14:textId="77777777" w:rsidR="00697E2C" w:rsidRDefault="00697E2C" w:rsidP="00995C5E">
            <w:pPr>
              <w:tabs>
                <w:tab w:val="left" w:pos="3450"/>
              </w:tabs>
              <w:rPr>
                <w:rFonts w:ascii="Arial" w:hAnsi="Arial" w:cs="Arial"/>
                <w:sz w:val="24"/>
                <w:szCs w:val="24"/>
              </w:rPr>
            </w:pPr>
          </w:p>
          <w:p w14:paraId="6BB5B01E" w14:textId="77777777" w:rsidR="00697E2C" w:rsidRDefault="00697E2C" w:rsidP="00995C5E">
            <w:pPr>
              <w:tabs>
                <w:tab w:val="left" w:pos="3450"/>
              </w:tabs>
              <w:rPr>
                <w:rFonts w:ascii="Arial" w:hAnsi="Arial" w:cs="Arial"/>
                <w:sz w:val="24"/>
                <w:szCs w:val="24"/>
              </w:rPr>
            </w:pPr>
          </w:p>
          <w:p w14:paraId="0DF6E8F5" w14:textId="77777777" w:rsidR="00697E2C" w:rsidRDefault="00697E2C" w:rsidP="00995C5E">
            <w:pPr>
              <w:tabs>
                <w:tab w:val="left" w:pos="3450"/>
              </w:tabs>
              <w:rPr>
                <w:rFonts w:ascii="Arial" w:hAnsi="Arial" w:cs="Arial"/>
                <w:sz w:val="24"/>
                <w:szCs w:val="24"/>
              </w:rPr>
            </w:pPr>
          </w:p>
          <w:p w14:paraId="2A1288EF" w14:textId="77777777" w:rsidR="00697E2C" w:rsidRDefault="00697E2C" w:rsidP="00995C5E">
            <w:pPr>
              <w:tabs>
                <w:tab w:val="left" w:pos="3450"/>
              </w:tabs>
              <w:rPr>
                <w:rFonts w:ascii="Arial" w:hAnsi="Arial" w:cs="Arial"/>
                <w:sz w:val="24"/>
                <w:szCs w:val="24"/>
              </w:rPr>
            </w:pPr>
          </w:p>
          <w:p w14:paraId="62E8423B" w14:textId="77777777" w:rsidR="00697E2C" w:rsidRDefault="00697E2C" w:rsidP="00995C5E">
            <w:pPr>
              <w:tabs>
                <w:tab w:val="left" w:pos="3450"/>
              </w:tabs>
              <w:rPr>
                <w:rFonts w:ascii="Arial" w:hAnsi="Arial" w:cs="Arial"/>
                <w:sz w:val="24"/>
                <w:szCs w:val="24"/>
              </w:rPr>
            </w:pPr>
          </w:p>
          <w:p w14:paraId="0CE964DA" w14:textId="77777777" w:rsidR="00697E2C" w:rsidRDefault="00697E2C" w:rsidP="00995C5E">
            <w:pPr>
              <w:tabs>
                <w:tab w:val="left" w:pos="3450"/>
              </w:tabs>
              <w:rPr>
                <w:rFonts w:ascii="Arial" w:hAnsi="Arial" w:cs="Arial"/>
                <w:sz w:val="24"/>
                <w:szCs w:val="24"/>
              </w:rPr>
            </w:pPr>
          </w:p>
          <w:p w14:paraId="430E4BA5" w14:textId="77777777" w:rsidR="00697E2C" w:rsidRDefault="00697E2C" w:rsidP="00995C5E">
            <w:pPr>
              <w:tabs>
                <w:tab w:val="left" w:pos="3450"/>
              </w:tabs>
              <w:rPr>
                <w:rFonts w:ascii="Arial" w:hAnsi="Arial" w:cs="Arial"/>
                <w:sz w:val="24"/>
                <w:szCs w:val="24"/>
              </w:rPr>
            </w:pPr>
          </w:p>
          <w:p w14:paraId="329D26F4" w14:textId="77777777" w:rsidR="00697E2C" w:rsidRDefault="00697E2C" w:rsidP="00995C5E">
            <w:pPr>
              <w:tabs>
                <w:tab w:val="left" w:pos="3450"/>
              </w:tabs>
              <w:rPr>
                <w:rFonts w:ascii="Arial" w:hAnsi="Arial" w:cs="Arial"/>
                <w:sz w:val="24"/>
                <w:szCs w:val="24"/>
              </w:rPr>
            </w:pPr>
          </w:p>
          <w:p w14:paraId="6B207C4E" w14:textId="77777777" w:rsidR="00697E2C" w:rsidRDefault="00697E2C" w:rsidP="00995C5E">
            <w:pPr>
              <w:tabs>
                <w:tab w:val="left" w:pos="3450"/>
              </w:tabs>
              <w:rPr>
                <w:rFonts w:ascii="Arial" w:hAnsi="Arial" w:cs="Arial"/>
                <w:sz w:val="24"/>
                <w:szCs w:val="24"/>
              </w:rPr>
            </w:pPr>
          </w:p>
          <w:p w14:paraId="386C55B6" w14:textId="77777777" w:rsidR="00697E2C" w:rsidRDefault="00697E2C" w:rsidP="00995C5E">
            <w:pPr>
              <w:tabs>
                <w:tab w:val="left" w:pos="3450"/>
              </w:tabs>
              <w:rPr>
                <w:rFonts w:ascii="Arial" w:hAnsi="Arial" w:cs="Arial"/>
                <w:sz w:val="24"/>
                <w:szCs w:val="24"/>
              </w:rPr>
            </w:pPr>
          </w:p>
          <w:p w14:paraId="1C5A54C7" w14:textId="77777777" w:rsidR="00697E2C" w:rsidRDefault="00697E2C" w:rsidP="00995C5E">
            <w:pPr>
              <w:tabs>
                <w:tab w:val="left" w:pos="3450"/>
              </w:tabs>
              <w:rPr>
                <w:rFonts w:ascii="Arial" w:hAnsi="Arial" w:cs="Arial"/>
                <w:sz w:val="24"/>
                <w:szCs w:val="24"/>
              </w:rPr>
            </w:pPr>
          </w:p>
          <w:p w14:paraId="6BD9D33D" w14:textId="77777777" w:rsidR="00697E2C" w:rsidRDefault="00697E2C" w:rsidP="00995C5E">
            <w:pPr>
              <w:tabs>
                <w:tab w:val="left" w:pos="3450"/>
              </w:tabs>
              <w:rPr>
                <w:rFonts w:ascii="Arial" w:hAnsi="Arial" w:cs="Arial"/>
                <w:sz w:val="24"/>
                <w:szCs w:val="24"/>
              </w:rPr>
            </w:pPr>
          </w:p>
          <w:p w14:paraId="26ECA4E0" w14:textId="77777777" w:rsidR="00697E2C" w:rsidRDefault="00697E2C" w:rsidP="00995C5E">
            <w:pPr>
              <w:tabs>
                <w:tab w:val="left" w:pos="3450"/>
              </w:tabs>
              <w:rPr>
                <w:rFonts w:ascii="Arial" w:hAnsi="Arial" w:cs="Arial"/>
                <w:sz w:val="24"/>
                <w:szCs w:val="24"/>
              </w:rPr>
            </w:pPr>
          </w:p>
          <w:p w14:paraId="7F1C5981" w14:textId="77777777" w:rsidR="00697E2C" w:rsidRDefault="00697E2C" w:rsidP="00995C5E">
            <w:pPr>
              <w:tabs>
                <w:tab w:val="left" w:pos="3450"/>
              </w:tabs>
              <w:rPr>
                <w:rFonts w:ascii="Arial" w:hAnsi="Arial" w:cs="Arial"/>
                <w:sz w:val="24"/>
                <w:szCs w:val="24"/>
              </w:rPr>
            </w:pPr>
          </w:p>
          <w:p w14:paraId="628E94ED" w14:textId="77777777" w:rsidR="00697E2C" w:rsidRDefault="00697E2C" w:rsidP="00995C5E">
            <w:pPr>
              <w:tabs>
                <w:tab w:val="left" w:pos="3450"/>
              </w:tabs>
              <w:rPr>
                <w:rFonts w:ascii="Arial" w:hAnsi="Arial" w:cs="Arial"/>
                <w:sz w:val="24"/>
                <w:szCs w:val="24"/>
              </w:rPr>
            </w:pPr>
          </w:p>
          <w:p w14:paraId="3DA6A4C1" w14:textId="77777777" w:rsidR="00697E2C" w:rsidRDefault="00697E2C" w:rsidP="00995C5E">
            <w:pPr>
              <w:tabs>
                <w:tab w:val="left" w:pos="3450"/>
              </w:tabs>
              <w:rPr>
                <w:rFonts w:ascii="Arial" w:hAnsi="Arial" w:cs="Arial"/>
                <w:sz w:val="24"/>
                <w:szCs w:val="24"/>
              </w:rPr>
            </w:pPr>
          </w:p>
          <w:p w14:paraId="74959931" w14:textId="77777777" w:rsidR="00697E2C" w:rsidRDefault="00697E2C" w:rsidP="00995C5E">
            <w:pPr>
              <w:tabs>
                <w:tab w:val="left" w:pos="3450"/>
              </w:tabs>
              <w:rPr>
                <w:rFonts w:ascii="Arial" w:hAnsi="Arial" w:cs="Arial"/>
                <w:sz w:val="24"/>
                <w:szCs w:val="24"/>
              </w:rPr>
            </w:pPr>
          </w:p>
          <w:p w14:paraId="19AE8852" w14:textId="77777777" w:rsidR="00697E2C" w:rsidRDefault="00697E2C" w:rsidP="00995C5E">
            <w:pPr>
              <w:tabs>
                <w:tab w:val="left" w:pos="3450"/>
              </w:tabs>
              <w:rPr>
                <w:rFonts w:ascii="Arial" w:hAnsi="Arial" w:cs="Arial"/>
                <w:sz w:val="24"/>
                <w:szCs w:val="24"/>
              </w:rPr>
            </w:pPr>
          </w:p>
          <w:p w14:paraId="24635C4D" w14:textId="77777777" w:rsidR="00697E2C" w:rsidRDefault="00697E2C" w:rsidP="00995C5E">
            <w:pPr>
              <w:tabs>
                <w:tab w:val="left" w:pos="3450"/>
              </w:tabs>
              <w:rPr>
                <w:rFonts w:ascii="Arial" w:hAnsi="Arial" w:cs="Arial"/>
                <w:sz w:val="24"/>
                <w:szCs w:val="24"/>
              </w:rPr>
            </w:pPr>
          </w:p>
          <w:p w14:paraId="2AAF9C6A" w14:textId="620CE98D" w:rsidR="00697E2C" w:rsidRDefault="00697E2C" w:rsidP="00995C5E">
            <w:pPr>
              <w:tabs>
                <w:tab w:val="left" w:pos="3450"/>
              </w:tabs>
              <w:rPr>
                <w:rFonts w:ascii="Arial" w:hAnsi="Arial" w:cs="Arial"/>
                <w:sz w:val="24"/>
                <w:szCs w:val="24"/>
              </w:rPr>
            </w:pPr>
          </w:p>
          <w:p w14:paraId="456EDC4A" w14:textId="77777777" w:rsidR="00697E2C" w:rsidRDefault="00697E2C" w:rsidP="00995C5E">
            <w:pPr>
              <w:tabs>
                <w:tab w:val="left" w:pos="3450"/>
              </w:tabs>
              <w:rPr>
                <w:rFonts w:ascii="Arial" w:hAnsi="Arial" w:cs="Arial"/>
                <w:sz w:val="24"/>
                <w:szCs w:val="24"/>
              </w:rPr>
            </w:pPr>
          </w:p>
          <w:p w14:paraId="067595BB" w14:textId="77777777" w:rsidR="00697E2C" w:rsidRDefault="00697E2C" w:rsidP="00995C5E">
            <w:pPr>
              <w:tabs>
                <w:tab w:val="left" w:pos="3450"/>
              </w:tabs>
              <w:rPr>
                <w:rFonts w:ascii="Arial" w:hAnsi="Arial" w:cs="Arial"/>
                <w:sz w:val="24"/>
                <w:szCs w:val="24"/>
              </w:rPr>
            </w:pPr>
            <w:r>
              <w:rPr>
                <w:rFonts w:ascii="Arial" w:hAnsi="Arial" w:cs="Arial"/>
                <w:sz w:val="24"/>
                <w:szCs w:val="24"/>
              </w:rPr>
              <w:t>HC to feedback to the NWRPB</w:t>
            </w:r>
          </w:p>
          <w:p w14:paraId="110CBBAE" w14:textId="77777777" w:rsidR="00305620" w:rsidRDefault="00305620" w:rsidP="00995C5E">
            <w:pPr>
              <w:tabs>
                <w:tab w:val="left" w:pos="3450"/>
              </w:tabs>
              <w:rPr>
                <w:rFonts w:ascii="Arial" w:hAnsi="Arial" w:cs="Arial"/>
                <w:sz w:val="24"/>
                <w:szCs w:val="24"/>
              </w:rPr>
            </w:pPr>
          </w:p>
          <w:p w14:paraId="79113C89" w14:textId="42CC2EC8" w:rsidR="00305620" w:rsidRPr="004B2D23" w:rsidRDefault="00305620" w:rsidP="00995C5E">
            <w:pPr>
              <w:tabs>
                <w:tab w:val="left" w:pos="3450"/>
              </w:tabs>
              <w:rPr>
                <w:rFonts w:ascii="Arial" w:hAnsi="Arial" w:cs="Arial"/>
                <w:sz w:val="24"/>
                <w:szCs w:val="24"/>
              </w:rPr>
            </w:pPr>
            <w:r>
              <w:rPr>
                <w:rFonts w:ascii="Arial" w:hAnsi="Arial" w:cs="Arial"/>
                <w:sz w:val="24"/>
                <w:szCs w:val="24"/>
              </w:rPr>
              <w:t>Forward volunteer names to NS</w:t>
            </w:r>
          </w:p>
        </w:tc>
      </w:tr>
      <w:tr w:rsidR="00995C5E" w:rsidRPr="004B2D23" w14:paraId="24F46E4C" w14:textId="77777777" w:rsidTr="008B3C47">
        <w:tc>
          <w:tcPr>
            <w:tcW w:w="993" w:type="dxa"/>
            <w:tcBorders>
              <w:bottom w:val="single" w:sz="4" w:space="0" w:color="auto"/>
            </w:tcBorders>
            <w:shd w:val="clear" w:color="auto" w:fill="auto"/>
          </w:tcPr>
          <w:p w14:paraId="7DCDD74D"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lastRenderedPageBreak/>
              <w:t>4.</w:t>
            </w:r>
          </w:p>
        </w:tc>
        <w:tc>
          <w:tcPr>
            <w:tcW w:w="7654" w:type="dxa"/>
            <w:tcBorders>
              <w:bottom w:val="single" w:sz="4" w:space="0" w:color="auto"/>
            </w:tcBorders>
            <w:shd w:val="clear" w:color="auto" w:fill="auto"/>
          </w:tcPr>
          <w:p w14:paraId="5CC98EEB" w14:textId="77777777" w:rsidR="00995C5E" w:rsidRPr="009E7163" w:rsidRDefault="00995C5E" w:rsidP="00995C5E">
            <w:pPr>
              <w:pStyle w:val="TableParagraph"/>
              <w:ind w:left="4" w:right="33"/>
              <w:rPr>
                <w:sz w:val="24"/>
                <w:szCs w:val="24"/>
                <w:u w:val="single"/>
              </w:rPr>
            </w:pPr>
            <w:r w:rsidRPr="009E7163">
              <w:rPr>
                <w:sz w:val="24"/>
                <w:szCs w:val="24"/>
                <w:u w:val="single"/>
              </w:rPr>
              <w:t>Building a Healthier Wales update – Teresa Owen</w:t>
            </w:r>
          </w:p>
          <w:p w14:paraId="3B7CC794" w14:textId="3FC4108B" w:rsidR="000C6EB9" w:rsidRPr="009E1094" w:rsidRDefault="000C6EB9" w:rsidP="000C6EB9">
            <w:pPr>
              <w:pStyle w:val="TableParagraph"/>
              <w:ind w:left="4" w:right="33"/>
              <w:rPr>
                <w:sz w:val="24"/>
                <w:szCs w:val="24"/>
              </w:rPr>
            </w:pPr>
            <w:r w:rsidRPr="009E1094">
              <w:rPr>
                <w:sz w:val="24"/>
                <w:szCs w:val="24"/>
              </w:rPr>
              <w:t xml:space="preserve">The board received an update </w:t>
            </w:r>
            <w:r w:rsidR="009E1094" w:rsidRPr="009E1094">
              <w:rPr>
                <w:sz w:val="24"/>
                <w:szCs w:val="24"/>
              </w:rPr>
              <w:t xml:space="preserve">report </w:t>
            </w:r>
            <w:r w:rsidRPr="009E1094">
              <w:rPr>
                <w:sz w:val="24"/>
                <w:szCs w:val="24"/>
              </w:rPr>
              <w:t>from TO on the BAHW, noting the progress to date</w:t>
            </w:r>
            <w:r w:rsidR="009E1094" w:rsidRPr="009E1094">
              <w:rPr>
                <w:sz w:val="24"/>
                <w:szCs w:val="24"/>
              </w:rPr>
              <w:t xml:space="preserve"> (April – October 2021).</w:t>
            </w:r>
          </w:p>
          <w:p w14:paraId="3D015C6C" w14:textId="77777777" w:rsidR="000C6EB9" w:rsidRPr="009E1094" w:rsidRDefault="000C6EB9" w:rsidP="000C6EB9">
            <w:pPr>
              <w:pStyle w:val="TableParagraph"/>
              <w:ind w:left="4" w:right="33"/>
              <w:rPr>
                <w:sz w:val="24"/>
                <w:szCs w:val="24"/>
              </w:rPr>
            </w:pPr>
          </w:p>
          <w:p w14:paraId="78436509" w14:textId="4F7A2370" w:rsidR="000C6EB9" w:rsidRPr="009E1094" w:rsidRDefault="000C6EB9" w:rsidP="000C6EB9">
            <w:pPr>
              <w:pStyle w:val="TableParagraph"/>
              <w:ind w:left="4" w:right="33"/>
              <w:rPr>
                <w:sz w:val="24"/>
                <w:szCs w:val="24"/>
              </w:rPr>
            </w:pPr>
            <w:r w:rsidRPr="009E1094">
              <w:rPr>
                <w:sz w:val="24"/>
                <w:szCs w:val="24"/>
              </w:rPr>
              <w:t xml:space="preserve">TO reported, in </w:t>
            </w:r>
            <w:r w:rsidR="008B3C47">
              <w:rPr>
                <w:sz w:val="24"/>
                <w:szCs w:val="24"/>
              </w:rPr>
              <w:t>20</w:t>
            </w:r>
            <w:r w:rsidRPr="009E1094">
              <w:rPr>
                <w:sz w:val="24"/>
                <w:szCs w:val="24"/>
              </w:rPr>
              <w:t>21/22, an allocation of £1.301m was made to the HB by WG to support the delivery of BAHW, focusing on the BAHW themes:</w:t>
            </w:r>
          </w:p>
          <w:p w14:paraId="4C880740" w14:textId="77777777" w:rsidR="000C6EB9" w:rsidRPr="009E1094" w:rsidRDefault="000C6EB9" w:rsidP="009E1094">
            <w:pPr>
              <w:pStyle w:val="ListParagraph"/>
              <w:numPr>
                <w:ilvl w:val="0"/>
                <w:numId w:val="22"/>
              </w:numPr>
              <w:autoSpaceDE w:val="0"/>
              <w:autoSpaceDN w:val="0"/>
              <w:adjustRightInd w:val="0"/>
              <w:ind w:left="319" w:hanging="319"/>
              <w:rPr>
                <w:rFonts w:ascii="Arial" w:hAnsi="Arial" w:cs="Arial"/>
                <w:sz w:val="24"/>
                <w:szCs w:val="24"/>
              </w:rPr>
            </w:pPr>
            <w:r w:rsidRPr="009E1094">
              <w:rPr>
                <w:rFonts w:ascii="Arial" w:hAnsi="Arial" w:cs="Arial"/>
                <w:sz w:val="24"/>
                <w:szCs w:val="24"/>
              </w:rPr>
              <w:t>Wider determinants</w:t>
            </w:r>
          </w:p>
          <w:p w14:paraId="198AFB31" w14:textId="77777777" w:rsidR="000C6EB9" w:rsidRPr="009E1094" w:rsidRDefault="000C6EB9" w:rsidP="009E1094">
            <w:pPr>
              <w:pStyle w:val="ListParagraph"/>
              <w:numPr>
                <w:ilvl w:val="0"/>
                <w:numId w:val="22"/>
              </w:numPr>
              <w:autoSpaceDE w:val="0"/>
              <w:autoSpaceDN w:val="0"/>
              <w:adjustRightInd w:val="0"/>
              <w:ind w:left="319" w:hanging="319"/>
              <w:rPr>
                <w:rFonts w:ascii="Arial" w:hAnsi="Arial" w:cs="Arial"/>
                <w:sz w:val="24"/>
                <w:szCs w:val="24"/>
              </w:rPr>
            </w:pPr>
            <w:r w:rsidRPr="009E1094">
              <w:rPr>
                <w:rFonts w:ascii="Arial" w:hAnsi="Arial" w:cs="Arial"/>
                <w:sz w:val="24"/>
                <w:szCs w:val="24"/>
              </w:rPr>
              <w:t>Ensuring the best start in Life</w:t>
            </w:r>
          </w:p>
          <w:p w14:paraId="03D35195" w14:textId="77777777" w:rsidR="000C6EB9" w:rsidRPr="009E1094" w:rsidRDefault="000C6EB9" w:rsidP="009E1094">
            <w:pPr>
              <w:pStyle w:val="ListParagraph"/>
              <w:numPr>
                <w:ilvl w:val="0"/>
                <w:numId w:val="22"/>
              </w:numPr>
              <w:autoSpaceDE w:val="0"/>
              <w:autoSpaceDN w:val="0"/>
              <w:adjustRightInd w:val="0"/>
              <w:ind w:left="319" w:hanging="319"/>
              <w:rPr>
                <w:rFonts w:ascii="Arial" w:hAnsi="Arial" w:cs="Arial"/>
                <w:sz w:val="24"/>
                <w:szCs w:val="24"/>
              </w:rPr>
            </w:pPr>
            <w:r w:rsidRPr="009E1094">
              <w:rPr>
                <w:rFonts w:ascii="Arial" w:hAnsi="Arial" w:cs="Arial"/>
                <w:sz w:val="24"/>
                <w:szCs w:val="24"/>
              </w:rPr>
              <w:t>Enabling healthy behaviours</w:t>
            </w:r>
          </w:p>
          <w:p w14:paraId="5CED7F3E" w14:textId="77777777" w:rsidR="000C6EB9" w:rsidRPr="009E1094" w:rsidRDefault="000C6EB9" w:rsidP="009E1094">
            <w:pPr>
              <w:pStyle w:val="ListParagraph"/>
              <w:numPr>
                <w:ilvl w:val="0"/>
                <w:numId w:val="22"/>
              </w:numPr>
              <w:autoSpaceDE w:val="0"/>
              <w:autoSpaceDN w:val="0"/>
              <w:adjustRightInd w:val="0"/>
              <w:ind w:left="319" w:hanging="319"/>
              <w:rPr>
                <w:rFonts w:ascii="Arial" w:hAnsi="Arial" w:cs="Arial"/>
                <w:sz w:val="24"/>
                <w:szCs w:val="24"/>
              </w:rPr>
            </w:pPr>
            <w:r w:rsidRPr="009E1094">
              <w:rPr>
                <w:rFonts w:ascii="Arial" w:hAnsi="Arial" w:cs="Arial"/>
                <w:sz w:val="24"/>
                <w:szCs w:val="24"/>
              </w:rPr>
              <w:t>Reducing the burden of disease</w:t>
            </w:r>
          </w:p>
          <w:p w14:paraId="1E375D9E" w14:textId="77777777" w:rsidR="000C6EB9" w:rsidRPr="009E1094" w:rsidRDefault="000C6EB9" w:rsidP="009E1094">
            <w:pPr>
              <w:pStyle w:val="TableParagraph"/>
              <w:numPr>
                <w:ilvl w:val="0"/>
                <w:numId w:val="22"/>
              </w:numPr>
              <w:ind w:left="319" w:right="33" w:hanging="319"/>
              <w:rPr>
                <w:sz w:val="24"/>
                <w:szCs w:val="24"/>
              </w:rPr>
            </w:pPr>
            <w:r w:rsidRPr="009E1094">
              <w:rPr>
                <w:sz w:val="24"/>
                <w:szCs w:val="24"/>
              </w:rPr>
              <w:t>Enabling transformational change</w:t>
            </w:r>
          </w:p>
          <w:p w14:paraId="4D0F460C" w14:textId="77777777" w:rsidR="000C6EB9" w:rsidRPr="009E1094" w:rsidRDefault="000C6EB9" w:rsidP="000C6EB9">
            <w:pPr>
              <w:pStyle w:val="TableParagraph"/>
              <w:ind w:left="4" w:right="33"/>
              <w:rPr>
                <w:sz w:val="24"/>
                <w:szCs w:val="24"/>
              </w:rPr>
            </w:pPr>
          </w:p>
          <w:p w14:paraId="5DFF176B" w14:textId="797E8C03" w:rsidR="00C54FF3" w:rsidRPr="009E1094" w:rsidRDefault="000C6EB9" w:rsidP="000C6EB9">
            <w:pPr>
              <w:pStyle w:val="TableParagraph"/>
              <w:ind w:left="4" w:right="33"/>
              <w:rPr>
                <w:sz w:val="24"/>
                <w:szCs w:val="24"/>
              </w:rPr>
            </w:pPr>
            <w:r w:rsidRPr="009E1094">
              <w:rPr>
                <w:sz w:val="24"/>
                <w:szCs w:val="24"/>
              </w:rPr>
              <w:t>The programme areas selected, which focused on the wider determinants of health that could be delivered at scale</w:t>
            </w:r>
            <w:r w:rsidR="009E1094" w:rsidRPr="009E1094">
              <w:rPr>
                <w:sz w:val="24"/>
                <w:szCs w:val="24"/>
              </w:rPr>
              <w:t xml:space="preserve"> included</w:t>
            </w:r>
            <w:r w:rsidR="00C54FF3" w:rsidRPr="009E1094">
              <w:rPr>
                <w:sz w:val="24"/>
                <w:szCs w:val="24"/>
              </w:rPr>
              <w:t>:</w:t>
            </w:r>
          </w:p>
          <w:p w14:paraId="1E3254A4" w14:textId="06CE35F8" w:rsidR="000C6EB9" w:rsidRPr="009E1094" w:rsidRDefault="00C54FF3" w:rsidP="009E1094">
            <w:pPr>
              <w:pStyle w:val="TableParagraph"/>
              <w:numPr>
                <w:ilvl w:val="0"/>
                <w:numId w:val="23"/>
              </w:numPr>
              <w:ind w:left="319" w:right="33" w:hanging="283"/>
              <w:rPr>
                <w:sz w:val="24"/>
                <w:szCs w:val="24"/>
              </w:rPr>
            </w:pPr>
            <w:r w:rsidRPr="009E1094">
              <w:rPr>
                <w:sz w:val="24"/>
                <w:szCs w:val="24"/>
              </w:rPr>
              <w:t xml:space="preserve">Starting Right </w:t>
            </w:r>
          </w:p>
          <w:p w14:paraId="0BE5D938" w14:textId="77777777" w:rsidR="00C54FF3" w:rsidRPr="009E1094" w:rsidRDefault="00C54FF3" w:rsidP="009E1094">
            <w:pPr>
              <w:pStyle w:val="TableParagraph"/>
              <w:numPr>
                <w:ilvl w:val="0"/>
                <w:numId w:val="23"/>
              </w:numPr>
              <w:ind w:left="319" w:right="33" w:hanging="283"/>
              <w:rPr>
                <w:sz w:val="24"/>
                <w:szCs w:val="24"/>
              </w:rPr>
            </w:pPr>
            <w:r w:rsidRPr="009E1094">
              <w:rPr>
                <w:sz w:val="24"/>
                <w:szCs w:val="24"/>
              </w:rPr>
              <w:t>Stronger Together</w:t>
            </w:r>
          </w:p>
          <w:p w14:paraId="0BCAF152" w14:textId="77777777" w:rsidR="00C54FF3" w:rsidRPr="009E1094" w:rsidRDefault="00C54FF3" w:rsidP="009E1094">
            <w:pPr>
              <w:pStyle w:val="TableParagraph"/>
              <w:numPr>
                <w:ilvl w:val="0"/>
                <w:numId w:val="23"/>
              </w:numPr>
              <w:ind w:left="319" w:right="33" w:hanging="283"/>
              <w:rPr>
                <w:sz w:val="24"/>
                <w:szCs w:val="24"/>
              </w:rPr>
            </w:pPr>
            <w:r w:rsidRPr="009E1094">
              <w:rPr>
                <w:sz w:val="24"/>
                <w:szCs w:val="24"/>
              </w:rPr>
              <w:t>Enabling</w:t>
            </w:r>
          </w:p>
          <w:p w14:paraId="03987E35" w14:textId="77777777" w:rsidR="000C6EB9" w:rsidRPr="009E1094" w:rsidRDefault="000C6EB9" w:rsidP="000C6EB9">
            <w:pPr>
              <w:pStyle w:val="TableParagraph"/>
              <w:ind w:left="4" w:right="33"/>
              <w:rPr>
                <w:sz w:val="24"/>
                <w:szCs w:val="24"/>
              </w:rPr>
            </w:pPr>
          </w:p>
          <w:p w14:paraId="0C2E5933" w14:textId="77777777" w:rsidR="000C6EB9" w:rsidRPr="009E1094" w:rsidRDefault="00C54FF3" w:rsidP="000C6EB9">
            <w:pPr>
              <w:pStyle w:val="TableParagraph"/>
              <w:ind w:left="4" w:right="33"/>
              <w:rPr>
                <w:sz w:val="24"/>
                <w:szCs w:val="24"/>
              </w:rPr>
            </w:pPr>
            <w:r w:rsidRPr="009E1094">
              <w:rPr>
                <w:sz w:val="24"/>
                <w:szCs w:val="24"/>
              </w:rPr>
              <w:t>The above programmes would</w:t>
            </w:r>
            <w:r w:rsidR="000C6EB9" w:rsidRPr="009E1094">
              <w:rPr>
                <w:sz w:val="24"/>
                <w:szCs w:val="24"/>
              </w:rPr>
              <w:t xml:space="preserve"> achieve improvements in population</w:t>
            </w:r>
          </w:p>
          <w:p w14:paraId="3DDDA567" w14:textId="77777777" w:rsidR="009E1094" w:rsidRPr="009E1094" w:rsidRDefault="000C6EB9" w:rsidP="00C54FF3">
            <w:pPr>
              <w:pStyle w:val="TableParagraph"/>
              <w:ind w:left="4" w:right="33"/>
              <w:rPr>
                <w:sz w:val="24"/>
                <w:szCs w:val="24"/>
              </w:rPr>
            </w:pPr>
            <w:r w:rsidRPr="009E1094">
              <w:rPr>
                <w:sz w:val="24"/>
                <w:szCs w:val="24"/>
              </w:rPr>
              <w:t>health and realise return on investment</w:t>
            </w:r>
            <w:r w:rsidR="00C54FF3" w:rsidRPr="009E1094">
              <w:rPr>
                <w:sz w:val="24"/>
                <w:szCs w:val="24"/>
              </w:rPr>
              <w:t>.</w:t>
            </w:r>
            <w:r w:rsidR="009E1094" w:rsidRPr="009E1094">
              <w:rPr>
                <w:sz w:val="24"/>
                <w:szCs w:val="24"/>
              </w:rPr>
              <w:t xml:space="preserve">  A detailed list of work completed in this reporting period (April – October 2021) which focused on the wider determinants, above, was included in the report.</w:t>
            </w:r>
          </w:p>
          <w:p w14:paraId="6920B7DE" w14:textId="660DE380" w:rsidR="000C6EB9" w:rsidRPr="009E1094" w:rsidRDefault="009E1094" w:rsidP="00C54FF3">
            <w:pPr>
              <w:pStyle w:val="TableParagraph"/>
              <w:ind w:left="4" w:right="33"/>
              <w:rPr>
                <w:sz w:val="24"/>
                <w:szCs w:val="24"/>
              </w:rPr>
            </w:pPr>
            <w:r w:rsidRPr="009E1094">
              <w:rPr>
                <w:sz w:val="24"/>
                <w:szCs w:val="24"/>
              </w:rPr>
              <w:t xml:space="preserve">  </w:t>
            </w:r>
          </w:p>
          <w:p w14:paraId="0ED719CF" w14:textId="77777777" w:rsidR="00C54FF3" w:rsidRPr="009E1094" w:rsidRDefault="00C54FF3" w:rsidP="00C54FF3">
            <w:pPr>
              <w:pStyle w:val="TableParagraph"/>
              <w:ind w:left="4" w:right="33"/>
              <w:rPr>
                <w:sz w:val="24"/>
                <w:szCs w:val="24"/>
              </w:rPr>
            </w:pPr>
            <w:r w:rsidRPr="009E1094">
              <w:rPr>
                <w:sz w:val="24"/>
                <w:szCs w:val="24"/>
              </w:rPr>
              <w:t>Work planned for next reporting period (November 21 – March 22)</w:t>
            </w:r>
          </w:p>
          <w:p w14:paraId="6D05D205" w14:textId="335D4545" w:rsidR="000C6EB9" w:rsidRPr="009E1094" w:rsidRDefault="009E1094" w:rsidP="00C54FF3">
            <w:pPr>
              <w:pStyle w:val="TableParagraph"/>
              <w:ind w:left="4" w:right="33"/>
              <w:rPr>
                <w:sz w:val="24"/>
                <w:szCs w:val="24"/>
              </w:rPr>
            </w:pPr>
            <w:r w:rsidRPr="009E1094">
              <w:rPr>
                <w:sz w:val="24"/>
                <w:szCs w:val="24"/>
              </w:rPr>
              <w:t>w</w:t>
            </w:r>
            <w:r w:rsidR="00C54FF3" w:rsidRPr="009E1094">
              <w:rPr>
                <w:sz w:val="24"/>
                <w:szCs w:val="24"/>
              </w:rPr>
              <w:t>ill continue on the projects in accordance with the individual project plans. Participatory funding is being explored through the BAHNW Partner Network Group should there be any underspend.</w:t>
            </w:r>
          </w:p>
          <w:p w14:paraId="1356F006" w14:textId="77777777" w:rsidR="00C54FF3" w:rsidRPr="009E1094" w:rsidRDefault="00C54FF3" w:rsidP="00C54FF3">
            <w:pPr>
              <w:pStyle w:val="TableParagraph"/>
              <w:ind w:left="4" w:right="33"/>
              <w:rPr>
                <w:sz w:val="24"/>
                <w:szCs w:val="24"/>
              </w:rPr>
            </w:pPr>
          </w:p>
          <w:p w14:paraId="0942C05E" w14:textId="77777777" w:rsidR="00C54FF3" w:rsidRPr="009E1094" w:rsidRDefault="00C54FF3" w:rsidP="00C54FF3">
            <w:pPr>
              <w:pStyle w:val="TableParagraph"/>
              <w:ind w:left="4" w:right="33"/>
              <w:rPr>
                <w:sz w:val="24"/>
                <w:szCs w:val="24"/>
              </w:rPr>
            </w:pPr>
            <w:r w:rsidRPr="009E1094">
              <w:rPr>
                <w:sz w:val="24"/>
                <w:szCs w:val="24"/>
              </w:rPr>
              <w:t xml:space="preserve">The NWRPB were asked to note the </w:t>
            </w:r>
            <w:r w:rsidR="009E7163" w:rsidRPr="009E1094">
              <w:rPr>
                <w:sz w:val="24"/>
                <w:szCs w:val="24"/>
              </w:rPr>
              <w:t>key</w:t>
            </w:r>
            <w:r w:rsidRPr="009E1094">
              <w:rPr>
                <w:sz w:val="24"/>
                <w:szCs w:val="24"/>
              </w:rPr>
              <w:t xml:space="preserve"> risks and issues</w:t>
            </w:r>
            <w:r w:rsidR="009E7163" w:rsidRPr="009E1094">
              <w:rPr>
                <w:sz w:val="24"/>
                <w:szCs w:val="24"/>
              </w:rPr>
              <w:t xml:space="preserve">, </w:t>
            </w:r>
          </w:p>
          <w:p w14:paraId="60DA93BD" w14:textId="2B20D762" w:rsidR="00C54FF3" w:rsidRPr="009E1094" w:rsidRDefault="00C54FF3" w:rsidP="009E1094">
            <w:pPr>
              <w:pStyle w:val="TableParagraph"/>
              <w:numPr>
                <w:ilvl w:val="0"/>
                <w:numId w:val="24"/>
              </w:numPr>
              <w:ind w:left="461" w:right="33" w:hanging="461"/>
              <w:rPr>
                <w:sz w:val="24"/>
                <w:szCs w:val="24"/>
              </w:rPr>
            </w:pPr>
            <w:r w:rsidRPr="009E1094">
              <w:rPr>
                <w:sz w:val="24"/>
                <w:szCs w:val="24"/>
              </w:rPr>
              <w:t>No financial allocation confirmed for continuation of BAHW projects post 21/22. The</w:t>
            </w:r>
            <w:r w:rsidR="009E7163" w:rsidRPr="009E1094">
              <w:rPr>
                <w:sz w:val="24"/>
                <w:szCs w:val="24"/>
              </w:rPr>
              <w:t xml:space="preserve"> </w:t>
            </w:r>
            <w:r w:rsidRPr="009E1094">
              <w:rPr>
                <w:sz w:val="24"/>
                <w:szCs w:val="24"/>
              </w:rPr>
              <w:t>current indication is that there will be provision of funds to support obesity and smoking</w:t>
            </w:r>
            <w:r w:rsidR="009E7163" w:rsidRPr="009E1094">
              <w:rPr>
                <w:sz w:val="24"/>
                <w:szCs w:val="24"/>
              </w:rPr>
              <w:t xml:space="preserve"> </w:t>
            </w:r>
            <w:r w:rsidRPr="009E1094">
              <w:rPr>
                <w:sz w:val="24"/>
                <w:szCs w:val="24"/>
              </w:rPr>
              <w:t>cessation related activity.</w:t>
            </w:r>
          </w:p>
          <w:p w14:paraId="3C629F57" w14:textId="58DE304C" w:rsidR="00C54FF3" w:rsidRPr="009E1094" w:rsidRDefault="00C54FF3" w:rsidP="009E1094">
            <w:pPr>
              <w:pStyle w:val="TableParagraph"/>
              <w:numPr>
                <w:ilvl w:val="0"/>
                <w:numId w:val="24"/>
              </w:numPr>
              <w:ind w:left="461" w:right="33" w:hanging="461"/>
              <w:rPr>
                <w:sz w:val="24"/>
                <w:szCs w:val="24"/>
              </w:rPr>
            </w:pPr>
            <w:r w:rsidRPr="009E1094">
              <w:rPr>
                <w:sz w:val="24"/>
                <w:szCs w:val="24"/>
              </w:rPr>
              <w:t>Recruitment to Psychologist post (Tier 3 Children’s Obesity Service).</w:t>
            </w:r>
          </w:p>
          <w:p w14:paraId="2E8792BD" w14:textId="77777777" w:rsidR="000C6EB9" w:rsidRPr="009E7163" w:rsidRDefault="000C6EB9" w:rsidP="00995C5E">
            <w:pPr>
              <w:pStyle w:val="TableParagraph"/>
              <w:ind w:left="4" w:right="33"/>
              <w:rPr>
                <w:color w:val="2F5496" w:themeColor="accent5" w:themeShade="BF"/>
                <w:sz w:val="24"/>
                <w:szCs w:val="24"/>
              </w:rPr>
            </w:pPr>
          </w:p>
          <w:p w14:paraId="2215371A" w14:textId="77777777" w:rsidR="000C6EB9" w:rsidRPr="009E1094" w:rsidRDefault="000C6EB9" w:rsidP="000C6EB9">
            <w:pPr>
              <w:pStyle w:val="TableParagraph"/>
              <w:ind w:left="4" w:right="33"/>
              <w:rPr>
                <w:sz w:val="24"/>
                <w:szCs w:val="24"/>
              </w:rPr>
            </w:pPr>
            <w:r w:rsidRPr="009E1094">
              <w:rPr>
                <w:sz w:val="24"/>
                <w:szCs w:val="24"/>
              </w:rPr>
              <w:t>The NWRPB were in agreement to:</w:t>
            </w:r>
          </w:p>
          <w:p w14:paraId="22EF9D24" w14:textId="77777777" w:rsidR="000C6EB9" w:rsidRPr="009E1094" w:rsidRDefault="000C6EB9" w:rsidP="009E1094">
            <w:pPr>
              <w:pStyle w:val="TableParagraph"/>
              <w:numPr>
                <w:ilvl w:val="0"/>
                <w:numId w:val="21"/>
              </w:numPr>
              <w:ind w:left="461" w:right="33" w:hanging="425"/>
              <w:rPr>
                <w:sz w:val="24"/>
                <w:szCs w:val="24"/>
              </w:rPr>
            </w:pPr>
            <w:r w:rsidRPr="009E1094">
              <w:rPr>
                <w:sz w:val="24"/>
                <w:szCs w:val="24"/>
              </w:rPr>
              <w:t>Note the progress</w:t>
            </w:r>
          </w:p>
          <w:p w14:paraId="5D6C267F" w14:textId="77777777" w:rsidR="000C6EB9" w:rsidRPr="009E1094" w:rsidRDefault="000C6EB9" w:rsidP="009E1094">
            <w:pPr>
              <w:pStyle w:val="TableParagraph"/>
              <w:numPr>
                <w:ilvl w:val="0"/>
                <w:numId w:val="21"/>
              </w:numPr>
              <w:ind w:left="461" w:right="33" w:hanging="425"/>
              <w:rPr>
                <w:sz w:val="24"/>
                <w:szCs w:val="24"/>
              </w:rPr>
            </w:pPr>
            <w:r w:rsidRPr="009E1094">
              <w:rPr>
                <w:sz w:val="24"/>
                <w:szCs w:val="24"/>
              </w:rPr>
              <w:t>Note the intention for RPB reporting to occur alongside WG mid-year / year end reporting. Due to WG mid-year reporting templates not yet being circulated to Health Boards, this interim brief has been produced.</w:t>
            </w:r>
          </w:p>
          <w:p w14:paraId="190DCDBA" w14:textId="77777777" w:rsidR="00230F06" w:rsidRPr="009E1094" w:rsidRDefault="000C6EB9" w:rsidP="009E1094">
            <w:pPr>
              <w:pStyle w:val="TableParagraph"/>
              <w:numPr>
                <w:ilvl w:val="0"/>
                <w:numId w:val="21"/>
              </w:numPr>
              <w:ind w:left="461" w:right="33" w:hanging="425"/>
              <w:rPr>
                <w:sz w:val="24"/>
                <w:szCs w:val="24"/>
              </w:rPr>
            </w:pPr>
            <w:r w:rsidRPr="009E1094">
              <w:rPr>
                <w:sz w:val="24"/>
                <w:szCs w:val="24"/>
              </w:rPr>
              <w:t>Future reporting period will reflect year end for WG reporting period October 21- March 22) and will utilise the WG reporting format for consistency on receipt.</w:t>
            </w:r>
          </w:p>
          <w:p w14:paraId="78217E21" w14:textId="77777777" w:rsidR="00995C5E" w:rsidRPr="00174607" w:rsidRDefault="00995C5E" w:rsidP="009E1094">
            <w:pPr>
              <w:pStyle w:val="TableParagraph"/>
              <w:ind w:left="4" w:right="33"/>
              <w:rPr>
                <w:sz w:val="24"/>
                <w:szCs w:val="24"/>
              </w:rPr>
            </w:pPr>
          </w:p>
        </w:tc>
        <w:tc>
          <w:tcPr>
            <w:tcW w:w="1418" w:type="dxa"/>
            <w:tcBorders>
              <w:bottom w:val="single" w:sz="4" w:space="0" w:color="auto"/>
            </w:tcBorders>
            <w:shd w:val="clear" w:color="auto" w:fill="auto"/>
          </w:tcPr>
          <w:p w14:paraId="37F09E44" w14:textId="77777777" w:rsidR="00995C5E" w:rsidRPr="004B2D23" w:rsidRDefault="00995C5E" w:rsidP="00995C5E">
            <w:pPr>
              <w:tabs>
                <w:tab w:val="left" w:pos="3450"/>
              </w:tabs>
              <w:rPr>
                <w:rFonts w:ascii="Arial" w:hAnsi="Arial" w:cs="Arial"/>
                <w:sz w:val="24"/>
                <w:szCs w:val="24"/>
              </w:rPr>
            </w:pPr>
          </w:p>
        </w:tc>
      </w:tr>
      <w:tr w:rsidR="00995C5E" w:rsidRPr="004B2D23" w14:paraId="59C2DA49" w14:textId="77777777" w:rsidTr="00444A4E">
        <w:tc>
          <w:tcPr>
            <w:tcW w:w="993" w:type="dxa"/>
            <w:tcBorders>
              <w:bottom w:val="single" w:sz="4" w:space="0" w:color="auto"/>
            </w:tcBorders>
            <w:shd w:val="clear" w:color="auto" w:fill="auto"/>
          </w:tcPr>
          <w:p w14:paraId="50381A0C"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t>5.</w:t>
            </w:r>
          </w:p>
        </w:tc>
        <w:tc>
          <w:tcPr>
            <w:tcW w:w="7654" w:type="dxa"/>
            <w:tcBorders>
              <w:bottom w:val="single" w:sz="4" w:space="0" w:color="auto"/>
            </w:tcBorders>
            <w:shd w:val="clear" w:color="auto" w:fill="auto"/>
          </w:tcPr>
          <w:p w14:paraId="134C204B" w14:textId="1D1555F4" w:rsidR="00995C5E" w:rsidRPr="008A2E02" w:rsidRDefault="00995C5E" w:rsidP="00995C5E">
            <w:pPr>
              <w:pStyle w:val="TableParagraph"/>
              <w:ind w:left="4" w:right="34"/>
              <w:rPr>
                <w:sz w:val="24"/>
                <w:szCs w:val="24"/>
                <w:u w:val="single"/>
              </w:rPr>
            </w:pPr>
            <w:r w:rsidRPr="008A2E02">
              <w:rPr>
                <w:sz w:val="24"/>
                <w:szCs w:val="24"/>
                <w:u w:val="single"/>
              </w:rPr>
              <w:t>Regional Housing Supp</w:t>
            </w:r>
            <w:r w:rsidR="002420C8">
              <w:rPr>
                <w:sz w:val="24"/>
                <w:szCs w:val="24"/>
                <w:u w:val="single"/>
              </w:rPr>
              <w:t>ort Collaborative Group (RHSCG) – Rachel  Pierce-Jones</w:t>
            </w:r>
          </w:p>
          <w:p w14:paraId="7900498E" w14:textId="452091FC" w:rsidR="002420C8" w:rsidRDefault="002420C8" w:rsidP="00995C5E">
            <w:pPr>
              <w:pStyle w:val="TableParagraph"/>
              <w:ind w:left="4" w:right="34"/>
              <w:rPr>
                <w:sz w:val="24"/>
                <w:szCs w:val="24"/>
              </w:rPr>
            </w:pPr>
            <w:r>
              <w:rPr>
                <w:sz w:val="24"/>
                <w:szCs w:val="24"/>
              </w:rPr>
              <w:t>RP-J attended to provide an update on the progress of the RHSCG from April 2021, including the RHSCG Annual Statement to WG summarising the work completed in 2020-21 and outlining the groups objectives for the 2021-22.</w:t>
            </w:r>
          </w:p>
          <w:p w14:paraId="610C8E06" w14:textId="39B15C3D" w:rsidR="002420C8" w:rsidRDefault="002420C8" w:rsidP="00995C5E">
            <w:pPr>
              <w:pStyle w:val="TableParagraph"/>
              <w:ind w:left="4" w:right="34"/>
              <w:rPr>
                <w:sz w:val="24"/>
                <w:szCs w:val="24"/>
              </w:rPr>
            </w:pPr>
          </w:p>
          <w:p w14:paraId="642C64C1" w14:textId="36BCA9A8" w:rsidR="002420C8" w:rsidRDefault="00FB2BCE" w:rsidP="00995C5E">
            <w:pPr>
              <w:pStyle w:val="TableParagraph"/>
              <w:ind w:left="4" w:right="34"/>
              <w:rPr>
                <w:sz w:val="24"/>
                <w:szCs w:val="24"/>
              </w:rPr>
            </w:pPr>
            <w:r w:rsidRPr="00FB2BCE">
              <w:rPr>
                <w:sz w:val="24"/>
                <w:szCs w:val="24"/>
              </w:rPr>
              <w:t>The RHSCG linkage to the RPB in the HSG guidance states:</w:t>
            </w:r>
          </w:p>
          <w:p w14:paraId="7674AE0D" w14:textId="329AE77F" w:rsidR="0076511A" w:rsidRDefault="0076511A" w:rsidP="0076511A">
            <w:pPr>
              <w:pStyle w:val="TableParagraph"/>
              <w:ind w:left="4" w:right="34"/>
              <w:rPr>
                <w:sz w:val="24"/>
                <w:szCs w:val="24"/>
              </w:rPr>
            </w:pPr>
            <w:r w:rsidRPr="0076511A">
              <w:rPr>
                <w:sz w:val="24"/>
                <w:szCs w:val="24"/>
              </w:rPr>
              <w:lastRenderedPageBreak/>
              <w:t xml:space="preserve">“RPBs provide the mechanism through which collaborative working, between Health, Social Care and Housing can be developed. They are therefore the right mechanism for RHSCGs to build a close working relationship with so that services can be jointly commissioned, designed or focused to optimise the complementary purposes of supported Housing, Health and Social Care”. </w:t>
            </w:r>
          </w:p>
          <w:p w14:paraId="1527A641" w14:textId="77777777" w:rsidR="0076511A" w:rsidRPr="0076511A" w:rsidRDefault="0076511A" w:rsidP="0076511A">
            <w:pPr>
              <w:pStyle w:val="TableParagraph"/>
              <w:ind w:left="4" w:right="34"/>
              <w:rPr>
                <w:sz w:val="24"/>
                <w:szCs w:val="24"/>
              </w:rPr>
            </w:pPr>
          </w:p>
          <w:p w14:paraId="7546240E" w14:textId="7BAFBCDD" w:rsidR="0076511A" w:rsidRDefault="0076511A" w:rsidP="0076511A">
            <w:pPr>
              <w:pStyle w:val="TableParagraph"/>
              <w:ind w:left="4" w:right="34"/>
              <w:rPr>
                <w:sz w:val="24"/>
                <w:szCs w:val="24"/>
              </w:rPr>
            </w:pPr>
            <w:r w:rsidRPr="0076511A">
              <w:rPr>
                <w:sz w:val="24"/>
                <w:szCs w:val="24"/>
              </w:rPr>
              <w:t xml:space="preserve">“RHSCGs will be expected to work alongside RPBs as closely as possible and should establish relationships with the Housing Representatives on RPBs”. </w:t>
            </w:r>
          </w:p>
          <w:p w14:paraId="6ECAFF55" w14:textId="7DB910C1" w:rsidR="0076511A" w:rsidRDefault="0076511A" w:rsidP="00995C5E">
            <w:pPr>
              <w:pStyle w:val="TableParagraph"/>
              <w:ind w:left="4" w:right="34"/>
              <w:rPr>
                <w:sz w:val="24"/>
                <w:szCs w:val="24"/>
              </w:rPr>
            </w:pPr>
          </w:p>
          <w:p w14:paraId="3C380D47" w14:textId="3130CB1B" w:rsidR="00EC2787" w:rsidRDefault="00132760" w:rsidP="00995C5E">
            <w:pPr>
              <w:pStyle w:val="TableParagraph"/>
              <w:ind w:left="4" w:right="34"/>
              <w:rPr>
                <w:sz w:val="24"/>
                <w:szCs w:val="24"/>
              </w:rPr>
            </w:pPr>
            <w:r>
              <w:rPr>
                <w:sz w:val="24"/>
                <w:szCs w:val="24"/>
              </w:rPr>
              <w:t>In addition to linking with the RPB, t</w:t>
            </w:r>
            <w:r w:rsidR="00EC2787" w:rsidRPr="00EC2787">
              <w:rPr>
                <w:sz w:val="24"/>
                <w:szCs w:val="24"/>
              </w:rPr>
              <w:t xml:space="preserve">he </w:t>
            </w:r>
            <w:r w:rsidR="00EC2787">
              <w:rPr>
                <w:sz w:val="24"/>
                <w:szCs w:val="24"/>
              </w:rPr>
              <w:t xml:space="preserve">RHSCG </w:t>
            </w:r>
            <w:r w:rsidR="00EC2787" w:rsidRPr="00EC2787">
              <w:rPr>
                <w:sz w:val="24"/>
                <w:szCs w:val="24"/>
              </w:rPr>
              <w:t>priorities</w:t>
            </w:r>
            <w:r w:rsidR="00EC2787">
              <w:rPr>
                <w:sz w:val="24"/>
                <w:szCs w:val="24"/>
              </w:rPr>
              <w:t xml:space="preserve"> include the following:</w:t>
            </w:r>
          </w:p>
          <w:p w14:paraId="3E6CCA4C" w14:textId="0E2C91C4" w:rsidR="00132760" w:rsidRDefault="00132760" w:rsidP="00132760">
            <w:pPr>
              <w:pStyle w:val="TableParagraph"/>
              <w:numPr>
                <w:ilvl w:val="0"/>
                <w:numId w:val="29"/>
              </w:numPr>
              <w:ind w:left="319" w:right="34" w:hanging="283"/>
              <w:rPr>
                <w:sz w:val="24"/>
                <w:szCs w:val="24"/>
              </w:rPr>
            </w:pPr>
            <w:r>
              <w:rPr>
                <w:sz w:val="24"/>
                <w:szCs w:val="24"/>
              </w:rPr>
              <w:t>Regional LGBTQ+ training/units of support</w:t>
            </w:r>
          </w:p>
          <w:p w14:paraId="5EE0CB5E" w14:textId="3AFFDA73" w:rsidR="00132760" w:rsidRDefault="00132760" w:rsidP="00132760">
            <w:pPr>
              <w:pStyle w:val="TableParagraph"/>
              <w:numPr>
                <w:ilvl w:val="0"/>
                <w:numId w:val="29"/>
              </w:numPr>
              <w:ind w:left="319" w:right="34" w:hanging="283"/>
              <w:rPr>
                <w:sz w:val="24"/>
                <w:szCs w:val="24"/>
              </w:rPr>
            </w:pPr>
            <w:r>
              <w:rPr>
                <w:sz w:val="24"/>
                <w:szCs w:val="24"/>
              </w:rPr>
              <w:t>Regional Hoarding Project</w:t>
            </w:r>
          </w:p>
          <w:p w14:paraId="046C3E41" w14:textId="7F220FA7" w:rsidR="00132760" w:rsidRDefault="00132760" w:rsidP="00132760">
            <w:pPr>
              <w:pStyle w:val="TableParagraph"/>
              <w:numPr>
                <w:ilvl w:val="0"/>
                <w:numId w:val="29"/>
              </w:numPr>
              <w:ind w:left="319" w:right="34" w:hanging="283"/>
              <w:rPr>
                <w:sz w:val="24"/>
                <w:szCs w:val="24"/>
              </w:rPr>
            </w:pPr>
            <w:r>
              <w:rPr>
                <w:sz w:val="24"/>
                <w:szCs w:val="24"/>
              </w:rPr>
              <w:t>Explore regional provision for male survivors of domestic abuse</w:t>
            </w:r>
          </w:p>
          <w:p w14:paraId="60E7B02C" w14:textId="16A6BE1B" w:rsidR="00132760" w:rsidRDefault="00132760" w:rsidP="00F87EEE">
            <w:pPr>
              <w:pStyle w:val="TableParagraph"/>
              <w:numPr>
                <w:ilvl w:val="0"/>
                <w:numId w:val="30"/>
              </w:numPr>
              <w:ind w:left="319" w:right="34" w:hanging="283"/>
              <w:rPr>
                <w:sz w:val="24"/>
                <w:szCs w:val="24"/>
              </w:rPr>
            </w:pPr>
            <w:r>
              <w:rPr>
                <w:sz w:val="24"/>
                <w:szCs w:val="24"/>
              </w:rPr>
              <w:t>Mental Health bespoke Housing Training delivered across the region</w:t>
            </w:r>
            <w:r w:rsidR="00F87EEE">
              <w:rPr>
                <w:sz w:val="24"/>
                <w:szCs w:val="24"/>
              </w:rPr>
              <w:t xml:space="preserve"> –by Hafan Cymru</w:t>
            </w:r>
          </w:p>
          <w:p w14:paraId="3A821E7E" w14:textId="15D7DE77" w:rsidR="00132760" w:rsidRDefault="00132760" w:rsidP="00F87EEE">
            <w:pPr>
              <w:pStyle w:val="TableParagraph"/>
              <w:numPr>
                <w:ilvl w:val="0"/>
                <w:numId w:val="30"/>
              </w:numPr>
              <w:ind w:left="319" w:right="34" w:hanging="283"/>
              <w:rPr>
                <w:sz w:val="24"/>
                <w:szCs w:val="24"/>
              </w:rPr>
            </w:pPr>
            <w:r>
              <w:rPr>
                <w:sz w:val="24"/>
                <w:szCs w:val="24"/>
              </w:rPr>
              <w:t xml:space="preserve">Psychological Informed Environment embedment pilot </w:t>
            </w:r>
          </w:p>
          <w:p w14:paraId="1BCA2A6D" w14:textId="581B789A" w:rsidR="00F87EEE" w:rsidRDefault="00132760" w:rsidP="00F87EEE">
            <w:pPr>
              <w:pStyle w:val="TableParagraph"/>
              <w:numPr>
                <w:ilvl w:val="0"/>
                <w:numId w:val="30"/>
              </w:numPr>
              <w:ind w:left="319" w:right="34" w:hanging="283"/>
              <w:rPr>
                <w:sz w:val="24"/>
                <w:szCs w:val="24"/>
              </w:rPr>
            </w:pPr>
            <w:r>
              <w:rPr>
                <w:sz w:val="24"/>
                <w:szCs w:val="24"/>
              </w:rPr>
              <w:t>Rapid Rehousing</w:t>
            </w:r>
            <w:r w:rsidR="00F87EEE">
              <w:rPr>
                <w:sz w:val="24"/>
                <w:szCs w:val="24"/>
              </w:rPr>
              <w:t xml:space="preserve"> – </w:t>
            </w:r>
            <w:r w:rsidR="00FB2BCE">
              <w:rPr>
                <w:sz w:val="24"/>
                <w:szCs w:val="24"/>
              </w:rPr>
              <w:t>supported by All Wales ACE to embed provision.  R</w:t>
            </w:r>
            <w:r w:rsidR="00F87EEE">
              <w:rPr>
                <w:sz w:val="24"/>
                <w:szCs w:val="24"/>
              </w:rPr>
              <w:t>isk noted due to future funding</w:t>
            </w:r>
          </w:p>
          <w:p w14:paraId="1BC36BA1" w14:textId="58BC8E95" w:rsidR="00132760" w:rsidRDefault="00132760" w:rsidP="00F87EEE">
            <w:pPr>
              <w:pStyle w:val="TableParagraph"/>
              <w:numPr>
                <w:ilvl w:val="0"/>
                <w:numId w:val="30"/>
              </w:numPr>
              <w:ind w:left="319" w:right="34" w:hanging="283"/>
              <w:rPr>
                <w:sz w:val="24"/>
                <w:szCs w:val="24"/>
              </w:rPr>
            </w:pPr>
            <w:r>
              <w:rPr>
                <w:sz w:val="24"/>
                <w:szCs w:val="24"/>
              </w:rPr>
              <w:t>Post Covid-19 pandemic emerging issues</w:t>
            </w:r>
            <w:r w:rsidR="00F87EEE">
              <w:rPr>
                <w:sz w:val="24"/>
                <w:szCs w:val="24"/>
              </w:rPr>
              <w:t xml:space="preserve"> – significant work in progress with housing staff, providers and service users regarding the emerging issues from the pandemic.  Evidence confirm staff fatigue, increase workload and recruitment issues</w:t>
            </w:r>
          </w:p>
          <w:p w14:paraId="1441BE4D" w14:textId="54720C89" w:rsidR="00132760" w:rsidRDefault="00132760" w:rsidP="00F87EEE">
            <w:pPr>
              <w:pStyle w:val="TableParagraph"/>
              <w:numPr>
                <w:ilvl w:val="0"/>
                <w:numId w:val="30"/>
              </w:numPr>
              <w:ind w:left="319" w:right="34" w:hanging="283"/>
              <w:rPr>
                <w:sz w:val="24"/>
                <w:szCs w:val="24"/>
              </w:rPr>
            </w:pPr>
            <w:r>
              <w:rPr>
                <w:sz w:val="24"/>
                <w:szCs w:val="24"/>
              </w:rPr>
              <w:t>Regional Homelessness Strategy group</w:t>
            </w:r>
          </w:p>
          <w:p w14:paraId="7318F6C9" w14:textId="23AEE666" w:rsidR="00660718" w:rsidRDefault="00660718" w:rsidP="00995C5E">
            <w:pPr>
              <w:pStyle w:val="TableParagraph"/>
              <w:ind w:left="4" w:right="34"/>
              <w:rPr>
                <w:sz w:val="24"/>
                <w:szCs w:val="24"/>
              </w:rPr>
            </w:pPr>
          </w:p>
          <w:p w14:paraId="07C99E6D" w14:textId="65426789" w:rsidR="00F87EEE" w:rsidRDefault="004E6F62" w:rsidP="00995C5E">
            <w:pPr>
              <w:pStyle w:val="TableParagraph"/>
              <w:ind w:left="4" w:right="34"/>
              <w:rPr>
                <w:sz w:val="24"/>
                <w:szCs w:val="24"/>
              </w:rPr>
            </w:pPr>
            <w:r>
              <w:rPr>
                <w:sz w:val="24"/>
                <w:szCs w:val="24"/>
              </w:rPr>
              <w:t>LA</w:t>
            </w:r>
            <w:r w:rsidR="00FB2BCE">
              <w:rPr>
                <w:sz w:val="24"/>
                <w:szCs w:val="24"/>
              </w:rPr>
              <w:t>s</w:t>
            </w:r>
            <w:r>
              <w:rPr>
                <w:sz w:val="24"/>
                <w:szCs w:val="24"/>
              </w:rPr>
              <w:t xml:space="preserve"> are currently working on a 4-year Housing Strategy.  The strategy will be available April 2022 and will contain a huge amount of data to inform future work.  </w:t>
            </w:r>
          </w:p>
          <w:p w14:paraId="1FD78BA1" w14:textId="77777777" w:rsidR="00F87EEE" w:rsidRDefault="00F87EEE" w:rsidP="00995C5E">
            <w:pPr>
              <w:pStyle w:val="TableParagraph"/>
              <w:ind w:left="4" w:right="34"/>
              <w:rPr>
                <w:sz w:val="24"/>
                <w:szCs w:val="24"/>
              </w:rPr>
            </w:pPr>
          </w:p>
          <w:p w14:paraId="15EF9835" w14:textId="377CE410" w:rsidR="00F87EEE" w:rsidRDefault="00FD1C27" w:rsidP="00995C5E">
            <w:pPr>
              <w:pStyle w:val="TableParagraph"/>
              <w:ind w:left="4" w:right="34"/>
              <w:rPr>
                <w:sz w:val="24"/>
                <w:szCs w:val="24"/>
              </w:rPr>
            </w:pPr>
            <w:r>
              <w:rPr>
                <w:sz w:val="24"/>
                <w:szCs w:val="24"/>
              </w:rPr>
              <w:t xml:space="preserve">The RPB </w:t>
            </w:r>
            <w:r w:rsidR="00F87EEE">
              <w:rPr>
                <w:sz w:val="24"/>
                <w:szCs w:val="24"/>
              </w:rPr>
              <w:t xml:space="preserve">acknowledged the comprehensive </w:t>
            </w:r>
            <w:r w:rsidR="00660718">
              <w:rPr>
                <w:sz w:val="24"/>
                <w:szCs w:val="24"/>
              </w:rPr>
              <w:t>report</w:t>
            </w:r>
            <w:r w:rsidR="00F87EEE">
              <w:rPr>
                <w:sz w:val="24"/>
                <w:szCs w:val="24"/>
              </w:rPr>
              <w:t xml:space="preserve">, demonstrating the importance of the </w:t>
            </w:r>
            <w:r>
              <w:rPr>
                <w:sz w:val="24"/>
                <w:szCs w:val="24"/>
              </w:rPr>
              <w:t>LA Housing T</w:t>
            </w:r>
            <w:r w:rsidR="00F87EEE">
              <w:rPr>
                <w:sz w:val="24"/>
                <w:szCs w:val="24"/>
              </w:rPr>
              <w:t>eams and how the grant weaves into the</w:t>
            </w:r>
            <w:r w:rsidR="00660718">
              <w:rPr>
                <w:sz w:val="24"/>
                <w:szCs w:val="24"/>
              </w:rPr>
              <w:t xml:space="preserve"> commissioning arrangeme</w:t>
            </w:r>
            <w:r w:rsidR="00282B9A">
              <w:rPr>
                <w:sz w:val="24"/>
                <w:szCs w:val="24"/>
              </w:rPr>
              <w:t>n</w:t>
            </w:r>
            <w:r w:rsidR="00660718">
              <w:rPr>
                <w:sz w:val="24"/>
                <w:szCs w:val="24"/>
              </w:rPr>
              <w:t>t of the RPB</w:t>
            </w:r>
            <w:r w:rsidR="00F87EEE">
              <w:rPr>
                <w:sz w:val="24"/>
                <w:szCs w:val="24"/>
              </w:rPr>
              <w:t xml:space="preserve">, with </w:t>
            </w:r>
            <w:r w:rsidR="00282B9A">
              <w:rPr>
                <w:sz w:val="24"/>
                <w:szCs w:val="24"/>
              </w:rPr>
              <w:t>£</w:t>
            </w:r>
            <w:r w:rsidR="00660718">
              <w:rPr>
                <w:sz w:val="24"/>
                <w:szCs w:val="24"/>
              </w:rPr>
              <w:t xml:space="preserve">41M </w:t>
            </w:r>
            <w:r w:rsidR="00F87EEE">
              <w:rPr>
                <w:sz w:val="24"/>
                <w:szCs w:val="24"/>
              </w:rPr>
              <w:t xml:space="preserve">allocated </w:t>
            </w:r>
            <w:r>
              <w:rPr>
                <w:sz w:val="24"/>
                <w:szCs w:val="24"/>
              </w:rPr>
              <w:t>to</w:t>
            </w:r>
            <w:r w:rsidR="00660718">
              <w:rPr>
                <w:sz w:val="24"/>
                <w:szCs w:val="24"/>
              </w:rPr>
              <w:t xml:space="preserve"> this area to prevent homeless</w:t>
            </w:r>
            <w:r w:rsidR="00F87EEE">
              <w:rPr>
                <w:sz w:val="24"/>
                <w:szCs w:val="24"/>
              </w:rPr>
              <w:t xml:space="preserve">ness, ultimately reducing the </w:t>
            </w:r>
            <w:r w:rsidR="00FB2BCE">
              <w:rPr>
                <w:sz w:val="24"/>
                <w:szCs w:val="24"/>
              </w:rPr>
              <w:t xml:space="preserve">demand on </w:t>
            </w:r>
            <w:r w:rsidR="00F87EEE">
              <w:rPr>
                <w:sz w:val="24"/>
                <w:szCs w:val="24"/>
              </w:rPr>
              <w:t>services across H&amp;SC.</w:t>
            </w:r>
          </w:p>
          <w:p w14:paraId="73415486" w14:textId="2C5489AC" w:rsidR="006535C3" w:rsidRDefault="006535C3" w:rsidP="00995C5E">
            <w:pPr>
              <w:pStyle w:val="TableParagraph"/>
              <w:ind w:left="4" w:right="34"/>
              <w:rPr>
                <w:sz w:val="24"/>
                <w:szCs w:val="24"/>
              </w:rPr>
            </w:pPr>
          </w:p>
          <w:p w14:paraId="42326207" w14:textId="54B6C817" w:rsidR="006535C3" w:rsidRDefault="006535C3" w:rsidP="00995C5E">
            <w:pPr>
              <w:pStyle w:val="TableParagraph"/>
              <w:ind w:left="4" w:right="34"/>
              <w:rPr>
                <w:sz w:val="24"/>
                <w:szCs w:val="24"/>
              </w:rPr>
            </w:pPr>
            <w:r>
              <w:rPr>
                <w:sz w:val="24"/>
                <w:szCs w:val="24"/>
              </w:rPr>
              <w:t>J</w:t>
            </w:r>
            <w:r w:rsidR="004E6F62">
              <w:rPr>
                <w:sz w:val="24"/>
                <w:szCs w:val="24"/>
              </w:rPr>
              <w:t>Ga</w:t>
            </w:r>
            <w:r w:rsidR="0047340B">
              <w:rPr>
                <w:sz w:val="24"/>
                <w:szCs w:val="24"/>
              </w:rPr>
              <w:t>l</w:t>
            </w:r>
            <w:r w:rsidR="004E6F62">
              <w:rPr>
                <w:sz w:val="24"/>
                <w:szCs w:val="24"/>
              </w:rPr>
              <w:t xml:space="preserve"> enquired on the WG homeless funding, </w:t>
            </w:r>
            <w:r w:rsidR="00FD1C27">
              <w:rPr>
                <w:sz w:val="24"/>
                <w:szCs w:val="24"/>
              </w:rPr>
              <w:t xml:space="preserve">due to </w:t>
            </w:r>
            <w:r w:rsidR="004E6F62">
              <w:rPr>
                <w:sz w:val="24"/>
                <w:szCs w:val="24"/>
              </w:rPr>
              <w:t>end April 2022. This funding removed homeless individuals into temporary accommodation over the pandemic</w:t>
            </w:r>
            <w:r w:rsidR="00BE5BA0">
              <w:rPr>
                <w:sz w:val="24"/>
                <w:szCs w:val="24"/>
              </w:rPr>
              <w:t xml:space="preserve">, and the </w:t>
            </w:r>
            <w:r w:rsidR="00FD1C27">
              <w:rPr>
                <w:sz w:val="24"/>
                <w:szCs w:val="24"/>
              </w:rPr>
              <w:t xml:space="preserve">potential </w:t>
            </w:r>
            <w:r w:rsidR="00BE5BA0">
              <w:rPr>
                <w:sz w:val="24"/>
                <w:szCs w:val="24"/>
              </w:rPr>
              <w:t xml:space="preserve">impact </w:t>
            </w:r>
            <w:r w:rsidR="00FB2BCE">
              <w:rPr>
                <w:sz w:val="24"/>
                <w:szCs w:val="24"/>
              </w:rPr>
              <w:t xml:space="preserve">of ceasing to fund may </w:t>
            </w:r>
            <w:r w:rsidR="00FD1C27">
              <w:rPr>
                <w:sz w:val="24"/>
                <w:szCs w:val="24"/>
              </w:rPr>
              <w:t xml:space="preserve">have </w:t>
            </w:r>
            <w:r w:rsidR="00BE5BA0">
              <w:rPr>
                <w:sz w:val="24"/>
                <w:szCs w:val="24"/>
              </w:rPr>
              <w:t xml:space="preserve">a huge </w:t>
            </w:r>
            <w:r w:rsidR="00FB2BCE">
              <w:rPr>
                <w:sz w:val="24"/>
                <w:szCs w:val="24"/>
              </w:rPr>
              <w:t>impact on</w:t>
            </w:r>
            <w:r w:rsidR="00BE5BA0">
              <w:rPr>
                <w:sz w:val="24"/>
                <w:szCs w:val="24"/>
              </w:rPr>
              <w:t xml:space="preserve"> services.</w:t>
            </w:r>
          </w:p>
          <w:p w14:paraId="72A3ABA2" w14:textId="237E3A56" w:rsidR="00BE5BA0" w:rsidRDefault="00BE5BA0" w:rsidP="00995C5E">
            <w:pPr>
              <w:pStyle w:val="TableParagraph"/>
              <w:ind w:left="4" w:right="34"/>
              <w:rPr>
                <w:sz w:val="24"/>
                <w:szCs w:val="24"/>
              </w:rPr>
            </w:pPr>
            <w:r>
              <w:rPr>
                <w:sz w:val="24"/>
                <w:szCs w:val="24"/>
              </w:rPr>
              <w:t xml:space="preserve">RP-J confirmed the number of rough-sleepers is </w:t>
            </w:r>
            <w:r w:rsidR="00852375">
              <w:rPr>
                <w:sz w:val="24"/>
                <w:szCs w:val="24"/>
              </w:rPr>
              <w:t>escalating</w:t>
            </w:r>
            <w:r>
              <w:rPr>
                <w:sz w:val="24"/>
                <w:szCs w:val="24"/>
              </w:rPr>
              <w:t xml:space="preserve">, with LA turning individuals away due to a lack of housing stock.  </w:t>
            </w:r>
            <w:r w:rsidR="00852375">
              <w:rPr>
                <w:sz w:val="24"/>
                <w:szCs w:val="24"/>
              </w:rPr>
              <w:t xml:space="preserve">It is </w:t>
            </w:r>
            <w:r w:rsidR="00FB2BCE">
              <w:rPr>
                <w:sz w:val="24"/>
                <w:szCs w:val="24"/>
              </w:rPr>
              <w:t xml:space="preserve">also </w:t>
            </w:r>
            <w:r w:rsidR="00852375">
              <w:rPr>
                <w:sz w:val="24"/>
                <w:szCs w:val="24"/>
              </w:rPr>
              <w:t>recognised p</w:t>
            </w:r>
            <w:r>
              <w:rPr>
                <w:sz w:val="24"/>
                <w:szCs w:val="24"/>
              </w:rPr>
              <w:t>artners are doing their u</w:t>
            </w:r>
            <w:r w:rsidR="00852375">
              <w:rPr>
                <w:sz w:val="24"/>
                <w:szCs w:val="24"/>
              </w:rPr>
              <w:t>t</w:t>
            </w:r>
            <w:r>
              <w:rPr>
                <w:sz w:val="24"/>
                <w:szCs w:val="24"/>
              </w:rPr>
              <w:t xml:space="preserve">most to assist in the crisis, with </w:t>
            </w:r>
            <w:r w:rsidR="00FB2BCE">
              <w:rPr>
                <w:sz w:val="24"/>
                <w:szCs w:val="24"/>
              </w:rPr>
              <w:t xml:space="preserve">challenges </w:t>
            </w:r>
            <w:r>
              <w:rPr>
                <w:sz w:val="24"/>
                <w:szCs w:val="24"/>
              </w:rPr>
              <w:t>due to the numbers presenting</w:t>
            </w:r>
            <w:r w:rsidR="00852375">
              <w:rPr>
                <w:sz w:val="24"/>
                <w:szCs w:val="24"/>
              </w:rPr>
              <w:t>, and the shortage of provision in general</w:t>
            </w:r>
            <w:r>
              <w:rPr>
                <w:sz w:val="24"/>
                <w:szCs w:val="24"/>
              </w:rPr>
              <w:t xml:space="preserve">.  </w:t>
            </w:r>
          </w:p>
          <w:p w14:paraId="46ADCA18" w14:textId="142ED29D" w:rsidR="006535C3" w:rsidRDefault="006535C3" w:rsidP="00995C5E">
            <w:pPr>
              <w:pStyle w:val="TableParagraph"/>
              <w:ind w:left="4" w:right="34"/>
              <w:rPr>
                <w:sz w:val="24"/>
                <w:szCs w:val="24"/>
              </w:rPr>
            </w:pPr>
          </w:p>
          <w:p w14:paraId="412965F1" w14:textId="75976DA9" w:rsidR="00CF3EE6" w:rsidRDefault="00826415" w:rsidP="00995C5E">
            <w:pPr>
              <w:pStyle w:val="TableParagraph"/>
              <w:ind w:left="4" w:right="34"/>
              <w:rPr>
                <w:sz w:val="24"/>
                <w:szCs w:val="24"/>
              </w:rPr>
            </w:pPr>
            <w:r>
              <w:rPr>
                <w:sz w:val="24"/>
                <w:szCs w:val="24"/>
              </w:rPr>
              <w:t>RPB colleagues</w:t>
            </w:r>
            <w:r w:rsidR="006535C3">
              <w:rPr>
                <w:sz w:val="24"/>
                <w:szCs w:val="24"/>
              </w:rPr>
              <w:t xml:space="preserve"> </w:t>
            </w:r>
            <w:r w:rsidR="00CF3EE6">
              <w:rPr>
                <w:sz w:val="24"/>
                <w:szCs w:val="24"/>
              </w:rPr>
              <w:t xml:space="preserve">reiterated LA’s are </w:t>
            </w:r>
            <w:r>
              <w:rPr>
                <w:sz w:val="24"/>
                <w:szCs w:val="24"/>
              </w:rPr>
              <w:t>struggling</w:t>
            </w:r>
            <w:r w:rsidR="00CF3EE6">
              <w:rPr>
                <w:sz w:val="24"/>
                <w:szCs w:val="24"/>
              </w:rPr>
              <w:t xml:space="preserve"> to solve the worsening homeless situation</w:t>
            </w:r>
            <w:r w:rsidR="00FB2BCE">
              <w:rPr>
                <w:sz w:val="24"/>
                <w:szCs w:val="24"/>
              </w:rPr>
              <w:t xml:space="preserve">, although </w:t>
            </w:r>
            <w:r w:rsidR="00CF3EE6">
              <w:rPr>
                <w:sz w:val="24"/>
                <w:szCs w:val="24"/>
              </w:rPr>
              <w:t>long term schemes</w:t>
            </w:r>
            <w:r w:rsidR="00FB2BCE">
              <w:rPr>
                <w:sz w:val="24"/>
                <w:szCs w:val="24"/>
              </w:rPr>
              <w:t xml:space="preserve"> are underway, these </w:t>
            </w:r>
            <w:r>
              <w:rPr>
                <w:sz w:val="24"/>
                <w:szCs w:val="24"/>
              </w:rPr>
              <w:t>challeng</w:t>
            </w:r>
            <w:r w:rsidR="00FB2BCE">
              <w:rPr>
                <w:sz w:val="24"/>
                <w:szCs w:val="24"/>
              </w:rPr>
              <w:t xml:space="preserve">es </w:t>
            </w:r>
            <w:r w:rsidR="00CF3EE6">
              <w:rPr>
                <w:sz w:val="24"/>
                <w:szCs w:val="24"/>
              </w:rPr>
              <w:t>cannot be solved overnight</w:t>
            </w:r>
            <w:r>
              <w:rPr>
                <w:sz w:val="24"/>
                <w:szCs w:val="24"/>
              </w:rPr>
              <w:t>.   The shortage of housing stock, reduced availability of rentals</w:t>
            </w:r>
            <w:r w:rsidR="00B0370F">
              <w:rPr>
                <w:sz w:val="24"/>
                <w:szCs w:val="24"/>
              </w:rPr>
              <w:t>, increase in rental cost</w:t>
            </w:r>
            <w:r>
              <w:rPr>
                <w:sz w:val="24"/>
                <w:szCs w:val="24"/>
              </w:rPr>
              <w:t xml:space="preserve"> has also exacerbated the homeless situation.</w:t>
            </w:r>
          </w:p>
          <w:p w14:paraId="49CEA094" w14:textId="77777777" w:rsidR="00444A4E" w:rsidRDefault="00444A4E" w:rsidP="00995C5E">
            <w:pPr>
              <w:pStyle w:val="TableParagraph"/>
              <w:ind w:left="4" w:right="34"/>
              <w:rPr>
                <w:sz w:val="24"/>
                <w:szCs w:val="24"/>
              </w:rPr>
            </w:pPr>
          </w:p>
          <w:p w14:paraId="1D922D2B" w14:textId="50A44A99" w:rsidR="00DE3954" w:rsidRDefault="00F51267" w:rsidP="00995C5E">
            <w:pPr>
              <w:pStyle w:val="TableParagraph"/>
              <w:ind w:left="4" w:right="34"/>
              <w:rPr>
                <w:sz w:val="24"/>
                <w:szCs w:val="24"/>
              </w:rPr>
            </w:pPr>
            <w:r>
              <w:rPr>
                <w:sz w:val="24"/>
                <w:szCs w:val="24"/>
              </w:rPr>
              <w:t>RP-J</w:t>
            </w:r>
            <w:r w:rsidR="00DE3954">
              <w:rPr>
                <w:sz w:val="24"/>
                <w:szCs w:val="24"/>
              </w:rPr>
              <w:t>, although noting there is no ‘quick fix’ for the housing and homeless issues,</w:t>
            </w:r>
            <w:r>
              <w:rPr>
                <w:sz w:val="24"/>
                <w:szCs w:val="24"/>
              </w:rPr>
              <w:t xml:space="preserve"> offered to return to the </w:t>
            </w:r>
            <w:r w:rsidR="00DE3954">
              <w:rPr>
                <w:sz w:val="24"/>
                <w:szCs w:val="24"/>
              </w:rPr>
              <w:t xml:space="preserve">NWRPB to provide a further </w:t>
            </w:r>
            <w:r w:rsidR="00DE3954">
              <w:rPr>
                <w:sz w:val="24"/>
                <w:szCs w:val="24"/>
              </w:rPr>
              <w:lastRenderedPageBreak/>
              <w:t xml:space="preserve">update on the </w:t>
            </w:r>
            <w:r w:rsidR="00DE3954" w:rsidRPr="00DE3954">
              <w:rPr>
                <w:sz w:val="24"/>
                <w:szCs w:val="24"/>
              </w:rPr>
              <w:t xml:space="preserve">Rapid Rehousing Programme </w:t>
            </w:r>
            <w:r w:rsidR="00DE3954">
              <w:rPr>
                <w:sz w:val="24"/>
                <w:szCs w:val="24"/>
              </w:rPr>
              <w:t>and the LA Housing Strategy.</w:t>
            </w:r>
          </w:p>
          <w:p w14:paraId="0D620A1E" w14:textId="77777777" w:rsidR="00230F06" w:rsidRDefault="00230F06" w:rsidP="00DE3954">
            <w:pPr>
              <w:pStyle w:val="TableParagraph"/>
              <w:ind w:left="4" w:right="34"/>
              <w:rPr>
                <w:sz w:val="24"/>
                <w:szCs w:val="24"/>
              </w:rPr>
            </w:pPr>
          </w:p>
        </w:tc>
        <w:tc>
          <w:tcPr>
            <w:tcW w:w="1418" w:type="dxa"/>
            <w:tcBorders>
              <w:bottom w:val="single" w:sz="4" w:space="0" w:color="auto"/>
            </w:tcBorders>
            <w:shd w:val="clear" w:color="auto" w:fill="auto"/>
          </w:tcPr>
          <w:p w14:paraId="052AE5E9" w14:textId="77777777" w:rsidR="00995C5E" w:rsidRPr="004B2D23" w:rsidRDefault="00995C5E" w:rsidP="00995C5E">
            <w:pPr>
              <w:tabs>
                <w:tab w:val="left" w:pos="3450"/>
              </w:tabs>
              <w:rPr>
                <w:rFonts w:ascii="Arial" w:hAnsi="Arial" w:cs="Arial"/>
                <w:sz w:val="24"/>
                <w:szCs w:val="24"/>
              </w:rPr>
            </w:pPr>
          </w:p>
        </w:tc>
      </w:tr>
      <w:tr w:rsidR="00995C5E" w:rsidRPr="004B2D23" w14:paraId="0AA70FA1" w14:textId="77777777" w:rsidTr="00444A4E">
        <w:tc>
          <w:tcPr>
            <w:tcW w:w="993" w:type="dxa"/>
            <w:tcBorders>
              <w:top w:val="single" w:sz="4" w:space="0" w:color="auto"/>
            </w:tcBorders>
            <w:shd w:val="clear" w:color="auto" w:fill="auto"/>
          </w:tcPr>
          <w:p w14:paraId="233CF6AB"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lastRenderedPageBreak/>
              <w:t>6.</w:t>
            </w:r>
          </w:p>
        </w:tc>
        <w:tc>
          <w:tcPr>
            <w:tcW w:w="7654" w:type="dxa"/>
            <w:tcBorders>
              <w:top w:val="single" w:sz="4" w:space="0" w:color="auto"/>
            </w:tcBorders>
            <w:shd w:val="clear" w:color="auto" w:fill="auto"/>
          </w:tcPr>
          <w:p w14:paraId="74CFB0EB" w14:textId="77777777" w:rsidR="00995C5E" w:rsidRPr="00230F06" w:rsidRDefault="00995C5E" w:rsidP="00995C5E">
            <w:pPr>
              <w:pStyle w:val="TableParagraph"/>
              <w:ind w:left="4" w:right="34"/>
              <w:rPr>
                <w:sz w:val="24"/>
                <w:szCs w:val="24"/>
                <w:u w:val="single"/>
              </w:rPr>
            </w:pPr>
            <w:r w:rsidRPr="00230F06">
              <w:rPr>
                <w:sz w:val="24"/>
                <w:szCs w:val="24"/>
                <w:u w:val="single"/>
              </w:rPr>
              <w:t>Future Funding update and sustainability planning - Catrin Roberts</w:t>
            </w:r>
          </w:p>
          <w:p w14:paraId="068C3791" w14:textId="77777777" w:rsidR="00961BB1" w:rsidRPr="00175EB0" w:rsidRDefault="00961BB1" w:rsidP="00961BB1">
            <w:pPr>
              <w:pStyle w:val="TableParagraph"/>
              <w:ind w:left="4" w:right="34"/>
              <w:rPr>
                <w:sz w:val="24"/>
                <w:szCs w:val="24"/>
              </w:rPr>
            </w:pPr>
            <w:r w:rsidRPr="00175EB0">
              <w:rPr>
                <w:sz w:val="24"/>
                <w:szCs w:val="24"/>
              </w:rPr>
              <w:t>CR informed the NWRPB of the proposed 5-year revenue investment fund to build on the work and learning of the ICF and TPs to date.  The new fund will run from April 2022 to March 2027 and focus on integrated delivery of health and social care services across Wales.</w:t>
            </w:r>
          </w:p>
          <w:p w14:paraId="0609E9D7" w14:textId="77777777" w:rsidR="00961BB1" w:rsidRPr="00175EB0" w:rsidRDefault="00961BB1" w:rsidP="00961BB1">
            <w:pPr>
              <w:pStyle w:val="TableParagraph"/>
              <w:ind w:left="4" w:right="34"/>
              <w:rPr>
                <w:sz w:val="24"/>
                <w:szCs w:val="24"/>
              </w:rPr>
            </w:pPr>
          </w:p>
          <w:p w14:paraId="70F6A129" w14:textId="1E89F9B9" w:rsidR="009771B7" w:rsidRPr="00175EB0" w:rsidRDefault="00961BB1" w:rsidP="00230F06">
            <w:pPr>
              <w:pStyle w:val="TableParagraph"/>
              <w:ind w:left="4" w:right="34"/>
              <w:rPr>
                <w:sz w:val="24"/>
                <w:szCs w:val="24"/>
              </w:rPr>
            </w:pPr>
            <w:r w:rsidRPr="00175EB0">
              <w:rPr>
                <w:sz w:val="24"/>
                <w:szCs w:val="24"/>
              </w:rPr>
              <w:t>In conjunction with RPB leads weekly wo</w:t>
            </w:r>
            <w:r w:rsidR="009771B7" w:rsidRPr="00175EB0">
              <w:rPr>
                <w:sz w:val="24"/>
                <w:szCs w:val="24"/>
              </w:rPr>
              <w:t>rkshops have been held</w:t>
            </w:r>
            <w:r w:rsidRPr="00175EB0">
              <w:rPr>
                <w:sz w:val="24"/>
                <w:szCs w:val="24"/>
              </w:rPr>
              <w:t xml:space="preserve"> </w:t>
            </w:r>
            <w:r w:rsidR="007D7210" w:rsidRPr="00175EB0">
              <w:rPr>
                <w:sz w:val="24"/>
                <w:szCs w:val="24"/>
              </w:rPr>
              <w:t xml:space="preserve">with WG </w:t>
            </w:r>
            <w:r w:rsidRPr="00175EB0">
              <w:rPr>
                <w:sz w:val="24"/>
                <w:szCs w:val="24"/>
              </w:rPr>
              <w:t xml:space="preserve">to co-produce the </w:t>
            </w:r>
            <w:r w:rsidR="009771B7" w:rsidRPr="00175EB0">
              <w:rPr>
                <w:sz w:val="24"/>
                <w:szCs w:val="24"/>
              </w:rPr>
              <w:t xml:space="preserve">funding model, including governance and delivery arrangements.  </w:t>
            </w:r>
            <w:r w:rsidR="00C516B1">
              <w:rPr>
                <w:sz w:val="24"/>
                <w:szCs w:val="24"/>
              </w:rPr>
              <w:t>CR highlighted t</w:t>
            </w:r>
            <w:r w:rsidRPr="00175EB0">
              <w:rPr>
                <w:sz w:val="24"/>
                <w:szCs w:val="24"/>
              </w:rPr>
              <w:t>he workshop</w:t>
            </w:r>
            <w:r w:rsidR="009771B7" w:rsidRPr="00175EB0">
              <w:rPr>
                <w:sz w:val="24"/>
                <w:szCs w:val="24"/>
              </w:rPr>
              <w:t>s</w:t>
            </w:r>
            <w:r w:rsidRPr="00175EB0">
              <w:rPr>
                <w:sz w:val="24"/>
                <w:szCs w:val="24"/>
              </w:rPr>
              <w:t xml:space="preserve"> have not been involved in determining the amount of funding to each region. </w:t>
            </w:r>
            <w:r w:rsidR="003746E1">
              <w:rPr>
                <w:sz w:val="24"/>
                <w:szCs w:val="24"/>
              </w:rPr>
              <w:t xml:space="preserve"> </w:t>
            </w:r>
          </w:p>
          <w:p w14:paraId="2DD0AD28" w14:textId="77777777" w:rsidR="009771B7" w:rsidRPr="00175EB0" w:rsidRDefault="009771B7" w:rsidP="00230F06">
            <w:pPr>
              <w:pStyle w:val="TableParagraph"/>
              <w:ind w:left="4" w:right="34"/>
              <w:rPr>
                <w:sz w:val="24"/>
                <w:szCs w:val="24"/>
              </w:rPr>
            </w:pPr>
          </w:p>
          <w:p w14:paraId="6770A4EC" w14:textId="024FD2FF" w:rsidR="00961BB1" w:rsidRPr="00175EB0" w:rsidRDefault="00961BB1" w:rsidP="00961BB1">
            <w:pPr>
              <w:pStyle w:val="TableParagraph"/>
              <w:ind w:left="4" w:right="34"/>
              <w:rPr>
                <w:sz w:val="24"/>
                <w:szCs w:val="24"/>
              </w:rPr>
            </w:pPr>
            <w:r w:rsidRPr="00175EB0">
              <w:rPr>
                <w:sz w:val="24"/>
                <w:szCs w:val="24"/>
              </w:rPr>
              <w:t xml:space="preserve">One fund is proposed which includes AHW, MH, Dementia, Engagement, IAS, ICF revenue, performance and evaluation and TP’s.  The RIIC Hub and WCCIS are separate but closely aligned.   </w:t>
            </w:r>
          </w:p>
          <w:p w14:paraId="6773DF0D" w14:textId="77777777" w:rsidR="00961BB1" w:rsidRPr="00175EB0" w:rsidRDefault="00961BB1" w:rsidP="00961BB1">
            <w:pPr>
              <w:pStyle w:val="TableParagraph"/>
              <w:ind w:left="4" w:right="34"/>
              <w:rPr>
                <w:sz w:val="24"/>
                <w:szCs w:val="24"/>
              </w:rPr>
            </w:pPr>
          </w:p>
          <w:p w14:paraId="6340F673" w14:textId="77777777" w:rsidR="00961BB1" w:rsidRPr="00175EB0" w:rsidRDefault="00961BB1" w:rsidP="00961BB1">
            <w:pPr>
              <w:pStyle w:val="TableParagraph"/>
              <w:ind w:left="4" w:right="34"/>
              <w:rPr>
                <w:sz w:val="24"/>
                <w:szCs w:val="24"/>
              </w:rPr>
            </w:pPr>
            <w:r w:rsidRPr="00175EB0">
              <w:rPr>
                <w:sz w:val="24"/>
                <w:szCs w:val="24"/>
              </w:rPr>
              <w:t>The proposed funding structure is split into the following areas:</w:t>
            </w:r>
          </w:p>
          <w:p w14:paraId="4E3B75DD" w14:textId="7A685944" w:rsidR="00961BB1" w:rsidRPr="00175EB0" w:rsidRDefault="00961BB1" w:rsidP="00961BB1">
            <w:pPr>
              <w:pStyle w:val="TableParagraph"/>
              <w:numPr>
                <w:ilvl w:val="3"/>
                <w:numId w:val="15"/>
              </w:numPr>
              <w:ind w:left="461" w:right="34" w:hanging="425"/>
              <w:rPr>
                <w:sz w:val="24"/>
                <w:szCs w:val="24"/>
              </w:rPr>
            </w:pPr>
            <w:r w:rsidRPr="00175EB0">
              <w:rPr>
                <w:sz w:val="24"/>
                <w:szCs w:val="24"/>
              </w:rPr>
              <w:t>Regional Support Fund – to support the RPB function, with clear WG expectation – 100% WG funding</w:t>
            </w:r>
          </w:p>
          <w:p w14:paraId="5A258230" w14:textId="38557D12" w:rsidR="00961BB1" w:rsidRPr="00175EB0" w:rsidRDefault="00961BB1" w:rsidP="00961BB1">
            <w:pPr>
              <w:pStyle w:val="TableParagraph"/>
              <w:numPr>
                <w:ilvl w:val="0"/>
                <w:numId w:val="15"/>
              </w:numPr>
              <w:ind w:left="461" w:right="34" w:hanging="461"/>
              <w:rPr>
                <w:sz w:val="24"/>
                <w:szCs w:val="24"/>
              </w:rPr>
            </w:pPr>
            <w:r w:rsidRPr="00175EB0">
              <w:rPr>
                <w:sz w:val="24"/>
                <w:szCs w:val="24"/>
              </w:rPr>
              <w:t>National Projects – ring fenced projects, Dementia and IAS projects and 100% WG funded</w:t>
            </w:r>
          </w:p>
          <w:p w14:paraId="42ABE0EC" w14:textId="32DC2034" w:rsidR="00961BB1" w:rsidRPr="00175EB0" w:rsidRDefault="00961BB1" w:rsidP="00961BB1">
            <w:pPr>
              <w:pStyle w:val="TableParagraph"/>
              <w:numPr>
                <w:ilvl w:val="0"/>
                <w:numId w:val="15"/>
              </w:numPr>
              <w:ind w:left="461" w:right="34" w:hanging="461"/>
              <w:rPr>
                <w:sz w:val="24"/>
                <w:szCs w:val="24"/>
              </w:rPr>
            </w:pPr>
            <w:r w:rsidRPr="00175EB0">
              <w:rPr>
                <w:sz w:val="24"/>
                <w:szCs w:val="24"/>
              </w:rPr>
              <w:t>Programme and Delivery Staffing – staffing to support the Acceleration and Embedding Phases - 100 % WG funded</w:t>
            </w:r>
          </w:p>
          <w:p w14:paraId="6C0062A5" w14:textId="0D4B940B" w:rsidR="00961BB1" w:rsidRPr="00175EB0" w:rsidRDefault="00961BB1" w:rsidP="00961BB1">
            <w:pPr>
              <w:pStyle w:val="TableParagraph"/>
              <w:numPr>
                <w:ilvl w:val="0"/>
                <w:numId w:val="15"/>
              </w:numPr>
              <w:ind w:left="461" w:right="34" w:hanging="461"/>
              <w:rPr>
                <w:sz w:val="24"/>
                <w:szCs w:val="24"/>
              </w:rPr>
            </w:pPr>
            <w:r w:rsidRPr="00175EB0">
              <w:rPr>
                <w:sz w:val="24"/>
                <w:szCs w:val="24"/>
              </w:rPr>
              <w:t xml:space="preserve">Acceleration Phase – Project maximum time in this phase is 2 years and could include project already in existence for over 3 years. </w:t>
            </w:r>
            <w:r w:rsidR="007D7210" w:rsidRPr="00175EB0">
              <w:rPr>
                <w:sz w:val="24"/>
                <w:szCs w:val="24"/>
              </w:rPr>
              <w:t xml:space="preserve"> </w:t>
            </w:r>
            <w:r w:rsidRPr="00175EB0">
              <w:rPr>
                <w:sz w:val="24"/>
                <w:szCs w:val="24"/>
              </w:rPr>
              <w:t xml:space="preserve">WG 90% funding / 10% Partner match funding  </w:t>
            </w:r>
          </w:p>
          <w:p w14:paraId="65D553C4" w14:textId="58A49D0C" w:rsidR="00961BB1" w:rsidRPr="00175EB0" w:rsidRDefault="00961BB1" w:rsidP="00961BB1">
            <w:pPr>
              <w:pStyle w:val="TableParagraph"/>
              <w:numPr>
                <w:ilvl w:val="0"/>
                <w:numId w:val="15"/>
              </w:numPr>
              <w:ind w:left="461" w:right="34" w:hanging="461"/>
              <w:rPr>
                <w:sz w:val="24"/>
                <w:szCs w:val="24"/>
              </w:rPr>
            </w:pPr>
            <w:r w:rsidRPr="00175EB0">
              <w:rPr>
                <w:sz w:val="24"/>
                <w:szCs w:val="24"/>
              </w:rPr>
              <w:t>Embedding Phase – a large number of projects would fall into this phase Maximum amount of time allowed in this phase is 3 years and funding is WG 70%funding / 30% Partner match funding</w:t>
            </w:r>
          </w:p>
          <w:p w14:paraId="43FB81E9" w14:textId="41278480" w:rsidR="00961BB1" w:rsidRPr="00175EB0" w:rsidRDefault="00961BB1" w:rsidP="00961BB1">
            <w:pPr>
              <w:pStyle w:val="TableParagraph"/>
              <w:numPr>
                <w:ilvl w:val="0"/>
                <w:numId w:val="15"/>
              </w:numPr>
              <w:ind w:left="461" w:right="34" w:hanging="461"/>
              <w:rPr>
                <w:sz w:val="24"/>
                <w:szCs w:val="24"/>
              </w:rPr>
            </w:pPr>
            <w:r w:rsidRPr="00175EB0">
              <w:rPr>
                <w:sz w:val="24"/>
                <w:szCs w:val="24"/>
              </w:rPr>
              <w:t>Transfer to Core Services – fully evidence, fully operational and scaled projects delivering against all objectives fall into this stage – funding WG 50% / 50% Partners</w:t>
            </w:r>
          </w:p>
          <w:p w14:paraId="46D5B6BE" w14:textId="436112FA" w:rsidR="007D7210" w:rsidRPr="00175EB0" w:rsidRDefault="00961BB1" w:rsidP="007D7210">
            <w:pPr>
              <w:pStyle w:val="TableParagraph"/>
              <w:numPr>
                <w:ilvl w:val="0"/>
                <w:numId w:val="15"/>
              </w:numPr>
              <w:ind w:left="461" w:right="34" w:hanging="461"/>
              <w:rPr>
                <w:sz w:val="24"/>
                <w:szCs w:val="24"/>
              </w:rPr>
            </w:pPr>
            <w:r w:rsidRPr="00175EB0">
              <w:rPr>
                <w:sz w:val="24"/>
                <w:szCs w:val="24"/>
              </w:rPr>
              <w:t xml:space="preserve">Capital – </w:t>
            </w:r>
            <w:r w:rsidR="007D7210" w:rsidRPr="00175EB0">
              <w:rPr>
                <w:sz w:val="24"/>
                <w:szCs w:val="24"/>
              </w:rPr>
              <w:t>subject to separate discussion at the moment.</w:t>
            </w:r>
          </w:p>
          <w:p w14:paraId="29626C32" w14:textId="0DF3A51B" w:rsidR="007D7210" w:rsidRPr="00175EB0" w:rsidRDefault="007D7210" w:rsidP="007D7210">
            <w:pPr>
              <w:pStyle w:val="TableParagraph"/>
              <w:ind w:right="34"/>
              <w:rPr>
                <w:sz w:val="24"/>
                <w:szCs w:val="24"/>
              </w:rPr>
            </w:pPr>
          </w:p>
          <w:p w14:paraId="5711B05C" w14:textId="2C4A6921" w:rsidR="007D7210" w:rsidRPr="00175EB0" w:rsidRDefault="007D7210" w:rsidP="007D7210">
            <w:pPr>
              <w:pStyle w:val="TableParagraph"/>
              <w:ind w:right="34"/>
              <w:rPr>
                <w:sz w:val="24"/>
                <w:szCs w:val="24"/>
              </w:rPr>
            </w:pPr>
            <w:r w:rsidRPr="00175EB0">
              <w:rPr>
                <w:sz w:val="24"/>
                <w:szCs w:val="24"/>
              </w:rPr>
              <w:t>Please note all of the above is subject to WG agreement.</w:t>
            </w:r>
          </w:p>
          <w:p w14:paraId="2F5EE03F" w14:textId="77777777" w:rsidR="007D7210" w:rsidRPr="00175EB0" w:rsidRDefault="007D7210" w:rsidP="007D7210">
            <w:pPr>
              <w:pStyle w:val="TableParagraph"/>
              <w:ind w:right="34"/>
              <w:rPr>
                <w:sz w:val="24"/>
                <w:szCs w:val="24"/>
              </w:rPr>
            </w:pPr>
          </w:p>
          <w:p w14:paraId="7F584198" w14:textId="1643390C" w:rsidR="00961BB1" w:rsidRPr="00175EB0" w:rsidRDefault="00961BB1" w:rsidP="007D7210">
            <w:pPr>
              <w:pStyle w:val="TableParagraph"/>
              <w:ind w:right="34"/>
              <w:rPr>
                <w:sz w:val="24"/>
                <w:szCs w:val="24"/>
              </w:rPr>
            </w:pPr>
            <w:r w:rsidRPr="00175EB0">
              <w:rPr>
                <w:sz w:val="24"/>
                <w:szCs w:val="24"/>
              </w:rPr>
              <w:t>Match Funding – WG are currently in discussion over the definitions of match resources, other than £’s</w:t>
            </w:r>
            <w:r w:rsidR="007D7210" w:rsidRPr="00175EB0">
              <w:rPr>
                <w:sz w:val="24"/>
                <w:szCs w:val="24"/>
              </w:rPr>
              <w:t xml:space="preserve"> – </w:t>
            </w:r>
            <w:r w:rsidR="0039404C" w:rsidRPr="00175EB0">
              <w:rPr>
                <w:sz w:val="24"/>
                <w:szCs w:val="24"/>
              </w:rPr>
              <w:t>i.e.</w:t>
            </w:r>
            <w:r w:rsidR="007D7210" w:rsidRPr="00175EB0">
              <w:rPr>
                <w:sz w:val="24"/>
                <w:szCs w:val="24"/>
              </w:rPr>
              <w:t xml:space="preserve"> resources, staffing, building, training etc.  </w:t>
            </w:r>
          </w:p>
          <w:p w14:paraId="33C7E917" w14:textId="77777777" w:rsidR="007D7210" w:rsidRPr="00175EB0" w:rsidRDefault="007D7210" w:rsidP="007D7210">
            <w:pPr>
              <w:pStyle w:val="TableParagraph"/>
              <w:ind w:right="34"/>
              <w:rPr>
                <w:sz w:val="24"/>
                <w:szCs w:val="24"/>
              </w:rPr>
            </w:pPr>
          </w:p>
          <w:p w14:paraId="4036DA98" w14:textId="34A0CF5D" w:rsidR="007D7210" w:rsidRPr="00175EB0" w:rsidRDefault="007D7210" w:rsidP="00230F06">
            <w:pPr>
              <w:pStyle w:val="TableParagraph"/>
              <w:ind w:left="4" w:right="34"/>
              <w:rPr>
                <w:sz w:val="24"/>
                <w:szCs w:val="24"/>
              </w:rPr>
            </w:pPr>
            <w:r w:rsidRPr="00175EB0">
              <w:rPr>
                <w:sz w:val="24"/>
                <w:szCs w:val="24"/>
              </w:rPr>
              <w:t xml:space="preserve">The projects which fall into the Embedding or Acceleration phase would need to evidence </w:t>
            </w:r>
            <w:r w:rsidR="003746E1">
              <w:rPr>
                <w:sz w:val="24"/>
                <w:szCs w:val="24"/>
              </w:rPr>
              <w:t xml:space="preserve">that </w:t>
            </w:r>
            <w:r w:rsidRPr="00175EB0">
              <w:rPr>
                <w:sz w:val="24"/>
                <w:szCs w:val="24"/>
              </w:rPr>
              <w:t xml:space="preserve">the investment is delivering against one of the priorities within the </w:t>
            </w:r>
            <w:r w:rsidR="003746E1">
              <w:rPr>
                <w:sz w:val="24"/>
                <w:szCs w:val="24"/>
              </w:rPr>
              <w:t xml:space="preserve">each of the </w:t>
            </w:r>
            <w:r w:rsidRPr="00175EB0">
              <w:rPr>
                <w:sz w:val="24"/>
                <w:szCs w:val="24"/>
              </w:rPr>
              <w:t>thematic priorities</w:t>
            </w:r>
            <w:r w:rsidR="003746E1">
              <w:rPr>
                <w:sz w:val="24"/>
                <w:szCs w:val="24"/>
              </w:rPr>
              <w:t xml:space="preserve">, </w:t>
            </w:r>
            <w:r w:rsidRPr="00175EB0">
              <w:rPr>
                <w:sz w:val="24"/>
                <w:szCs w:val="24"/>
              </w:rPr>
              <w:t>enablers and population groups</w:t>
            </w:r>
            <w:r w:rsidR="003746E1">
              <w:rPr>
                <w:sz w:val="24"/>
                <w:szCs w:val="24"/>
              </w:rPr>
              <w:t>.</w:t>
            </w:r>
          </w:p>
          <w:p w14:paraId="46AD0FC4" w14:textId="77777777" w:rsidR="00961BB1" w:rsidRPr="00175EB0" w:rsidRDefault="00961BB1" w:rsidP="00230F06">
            <w:pPr>
              <w:pStyle w:val="TableParagraph"/>
              <w:ind w:left="4" w:right="34"/>
              <w:rPr>
                <w:sz w:val="24"/>
                <w:szCs w:val="24"/>
              </w:rPr>
            </w:pPr>
          </w:p>
          <w:p w14:paraId="567E65B3" w14:textId="22BF436A" w:rsidR="00961BB1" w:rsidRPr="00175EB0" w:rsidRDefault="003746E1" w:rsidP="00230F06">
            <w:pPr>
              <w:pStyle w:val="TableParagraph"/>
              <w:ind w:left="4" w:right="34"/>
              <w:rPr>
                <w:sz w:val="24"/>
                <w:szCs w:val="24"/>
              </w:rPr>
            </w:pPr>
            <w:r>
              <w:rPr>
                <w:sz w:val="24"/>
                <w:szCs w:val="24"/>
              </w:rPr>
              <w:t>The o</w:t>
            </w:r>
            <w:r w:rsidR="00E643A9" w:rsidRPr="00175EB0">
              <w:rPr>
                <w:sz w:val="24"/>
                <w:szCs w:val="24"/>
              </w:rPr>
              <w:t xml:space="preserve">ptions for consideration </w:t>
            </w:r>
            <w:r w:rsidR="00961BB1" w:rsidRPr="00175EB0">
              <w:rPr>
                <w:sz w:val="24"/>
                <w:szCs w:val="24"/>
              </w:rPr>
              <w:t xml:space="preserve">document </w:t>
            </w:r>
            <w:r w:rsidR="00E643A9" w:rsidRPr="00175EB0">
              <w:rPr>
                <w:sz w:val="24"/>
                <w:szCs w:val="24"/>
              </w:rPr>
              <w:t xml:space="preserve">has been submitted to Ministers, and WG </w:t>
            </w:r>
            <w:r w:rsidR="00961BB1" w:rsidRPr="00175EB0">
              <w:rPr>
                <w:sz w:val="24"/>
                <w:szCs w:val="24"/>
              </w:rPr>
              <w:t>are currently writing the guidelines document to be circulated end of November/early December.</w:t>
            </w:r>
          </w:p>
          <w:p w14:paraId="38785FC5" w14:textId="7CFEEC71" w:rsidR="00F75FF4" w:rsidRPr="00175EB0" w:rsidRDefault="00F75FF4" w:rsidP="00230F06">
            <w:pPr>
              <w:pStyle w:val="TableParagraph"/>
              <w:ind w:left="4" w:right="34"/>
              <w:rPr>
                <w:sz w:val="24"/>
                <w:szCs w:val="24"/>
              </w:rPr>
            </w:pPr>
          </w:p>
          <w:p w14:paraId="54A3912A" w14:textId="3E3041D7" w:rsidR="00175EB0" w:rsidRPr="00175EB0" w:rsidRDefault="009771B7" w:rsidP="00230F06">
            <w:pPr>
              <w:pStyle w:val="TableParagraph"/>
              <w:ind w:left="4" w:right="34"/>
              <w:rPr>
                <w:sz w:val="24"/>
                <w:szCs w:val="24"/>
              </w:rPr>
            </w:pPr>
            <w:r w:rsidRPr="00175EB0">
              <w:rPr>
                <w:sz w:val="24"/>
                <w:szCs w:val="24"/>
              </w:rPr>
              <w:t xml:space="preserve">CR informed the group have requested WG to consider a transitional year, in order to give some flexibility to work with partners </w:t>
            </w:r>
            <w:r w:rsidR="003746E1">
              <w:rPr>
                <w:sz w:val="24"/>
                <w:szCs w:val="24"/>
              </w:rPr>
              <w:t>with</w:t>
            </w:r>
            <w:r w:rsidRPr="00175EB0">
              <w:rPr>
                <w:sz w:val="24"/>
                <w:szCs w:val="24"/>
              </w:rPr>
              <w:t xml:space="preserve">in the first </w:t>
            </w:r>
            <w:r w:rsidR="003746E1">
              <w:rPr>
                <w:sz w:val="24"/>
                <w:szCs w:val="24"/>
              </w:rPr>
              <w:t xml:space="preserve">12 months </w:t>
            </w:r>
            <w:r w:rsidR="00175EB0" w:rsidRPr="00175EB0">
              <w:rPr>
                <w:sz w:val="24"/>
                <w:szCs w:val="24"/>
              </w:rPr>
              <w:t>to allocat</w:t>
            </w:r>
            <w:r w:rsidR="003746E1">
              <w:rPr>
                <w:sz w:val="24"/>
                <w:szCs w:val="24"/>
              </w:rPr>
              <w:t>e</w:t>
            </w:r>
            <w:r w:rsidR="00175EB0" w:rsidRPr="00175EB0">
              <w:rPr>
                <w:sz w:val="24"/>
                <w:szCs w:val="24"/>
              </w:rPr>
              <w:t xml:space="preserve"> existing projects into the new programme, </w:t>
            </w:r>
            <w:r w:rsidR="00175EB0" w:rsidRPr="00175EB0">
              <w:rPr>
                <w:sz w:val="24"/>
                <w:szCs w:val="24"/>
              </w:rPr>
              <w:lastRenderedPageBreak/>
              <w:t>consider match-funding, to be fully operational by April 2023.</w:t>
            </w:r>
          </w:p>
          <w:p w14:paraId="327FE50C" w14:textId="77777777" w:rsidR="009F7B5B" w:rsidRDefault="009F7B5B" w:rsidP="00230F06">
            <w:pPr>
              <w:pStyle w:val="TableParagraph"/>
              <w:ind w:left="4" w:right="34"/>
              <w:rPr>
                <w:color w:val="2F5496" w:themeColor="accent5" w:themeShade="BF"/>
                <w:sz w:val="24"/>
                <w:szCs w:val="24"/>
              </w:rPr>
            </w:pPr>
          </w:p>
          <w:p w14:paraId="7FD27415" w14:textId="5FE80F73" w:rsidR="00175EB0" w:rsidRPr="00175EB0" w:rsidRDefault="00175EB0" w:rsidP="00230F06">
            <w:pPr>
              <w:pStyle w:val="TableParagraph"/>
              <w:ind w:left="4" w:right="34"/>
              <w:rPr>
                <w:sz w:val="24"/>
                <w:szCs w:val="24"/>
              </w:rPr>
            </w:pPr>
            <w:r w:rsidRPr="00175EB0">
              <w:rPr>
                <w:sz w:val="24"/>
                <w:szCs w:val="24"/>
              </w:rPr>
              <w:t>The next step is working through and mapping all TP and ICF projects against the funding structure, identifying costs of match funding for</w:t>
            </w:r>
            <w:r w:rsidR="003746E1">
              <w:rPr>
                <w:sz w:val="24"/>
                <w:szCs w:val="24"/>
              </w:rPr>
              <w:t xml:space="preserve"> all schemes to the region, and </w:t>
            </w:r>
            <w:r w:rsidRPr="00175EB0">
              <w:rPr>
                <w:sz w:val="24"/>
                <w:szCs w:val="24"/>
              </w:rPr>
              <w:t>what this is likely to look like for each partner.  This update will be provided to the LG end of November and separate meeting held with partners to discuss the proposition and repercussions.</w:t>
            </w:r>
          </w:p>
          <w:p w14:paraId="1E3B189D" w14:textId="77777777" w:rsidR="00175EB0" w:rsidRPr="00175EB0" w:rsidRDefault="00175EB0" w:rsidP="00230F06">
            <w:pPr>
              <w:pStyle w:val="TableParagraph"/>
              <w:ind w:left="4" w:right="34"/>
              <w:rPr>
                <w:sz w:val="24"/>
                <w:szCs w:val="24"/>
              </w:rPr>
            </w:pPr>
          </w:p>
          <w:p w14:paraId="70CC6B4C" w14:textId="173420C8" w:rsidR="00F75FF4" w:rsidRPr="00175EB0" w:rsidRDefault="00175EB0" w:rsidP="00230F06">
            <w:pPr>
              <w:pStyle w:val="TableParagraph"/>
              <w:ind w:left="4" w:right="34"/>
              <w:rPr>
                <w:sz w:val="24"/>
                <w:szCs w:val="24"/>
              </w:rPr>
            </w:pPr>
            <w:r w:rsidRPr="00175EB0">
              <w:rPr>
                <w:sz w:val="24"/>
                <w:szCs w:val="24"/>
              </w:rPr>
              <w:t xml:space="preserve">Once the final guidance has been published, the region will need to consider how </w:t>
            </w:r>
            <w:r w:rsidR="003746E1">
              <w:rPr>
                <w:sz w:val="24"/>
                <w:szCs w:val="24"/>
              </w:rPr>
              <w:t>to</w:t>
            </w:r>
            <w:r w:rsidRPr="00175EB0">
              <w:rPr>
                <w:sz w:val="24"/>
                <w:szCs w:val="24"/>
              </w:rPr>
              <w:t xml:space="preserve"> implemented within North Wales, decide on the priorities and options, depending on the amount of funding from WG.</w:t>
            </w:r>
          </w:p>
          <w:p w14:paraId="4C01F0A4" w14:textId="0179B181" w:rsidR="00F75FF4" w:rsidRPr="00175EB0" w:rsidRDefault="00F75FF4" w:rsidP="00230F06">
            <w:pPr>
              <w:pStyle w:val="TableParagraph"/>
              <w:ind w:left="4" w:right="34"/>
              <w:rPr>
                <w:sz w:val="24"/>
                <w:szCs w:val="24"/>
              </w:rPr>
            </w:pPr>
          </w:p>
          <w:p w14:paraId="5749E294" w14:textId="3AA8708E" w:rsidR="00175EB0" w:rsidRPr="00175EB0" w:rsidRDefault="00F75FF4" w:rsidP="00230F06">
            <w:pPr>
              <w:pStyle w:val="TableParagraph"/>
              <w:ind w:left="4" w:right="34"/>
              <w:rPr>
                <w:sz w:val="24"/>
                <w:szCs w:val="24"/>
              </w:rPr>
            </w:pPr>
            <w:r w:rsidRPr="00175EB0">
              <w:rPr>
                <w:sz w:val="24"/>
                <w:szCs w:val="24"/>
              </w:rPr>
              <w:t>Unfortuna</w:t>
            </w:r>
            <w:r w:rsidR="00175EB0" w:rsidRPr="00175EB0">
              <w:rPr>
                <w:sz w:val="24"/>
                <w:szCs w:val="24"/>
              </w:rPr>
              <w:t>tely, there is no definite information to share today, discussion</w:t>
            </w:r>
            <w:r w:rsidR="003746E1">
              <w:rPr>
                <w:sz w:val="24"/>
                <w:szCs w:val="24"/>
              </w:rPr>
              <w:t xml:space="preserve">s are </w:t>
            </w:r>
            <w:r w:rsidR="00175EB0" w:rsidRPr="00175EB0">
              <w:rPr>
                <w:sz w:val="24"/>
                <w:szCs w:val="24"/>
              </w:rPr>
              <w:t>progressing, and NWRPB members will be informed as soon as the guidance</w:t>
            </w:r>
            <w:r w:rsidR="003746E1">
              <w:rPr>
                <w:sz w:val="24"/>
                <w:szCs w:val="24"/>
              </w:rPr>
              <w:t>/</w:t>
            </w:r>
            <w:r w:rsidR="00175EB0" w:rsidRPr="00175EB0">
              <w:rPr>
                <w:sz w:val="24"/>
                <w:szCs w:val="24"/>
              </w:rPr>
              <w:t>funding update ha</w:t>
            </w:r>
            <w:r w:rsidR="003746E1">
              <w:rPr>
                <w:sz w:val="24"/>
                <w:szCs w:val="24"/>
              </w:rPr>
              <w:t xml:space="preserve">s </w:t>
            </w:r>
            <w:r w:rsidR="00175EB0" w:rsidRPr="00175EB0">
              <w:rPr>
                <w:sz w:val="24"/>
                <w:szCs w:val="24"/>
              </w:rPr>
              <w:t>been received.</w:t>
            </w:r>
          </w:p>
          <w:p w14:paraId="65CCDE80" w14:textId="7F80B827" w:rsidR="00AE6115" w:rsidRPr="00422D22" w:rsidRDefault="00AE6115" w:rsidP="00230F06">
            <w:pPr>
              <w:pStyle w:val="TableParagraph"/>
              <w:ind w:left="4" w:right="34"/>
              <w:rPr>
                <w:sz w:val="24"/>
                <w:szCs w:val="24"/>
              </w:rPr>
            </w:pPr>
          </w:p>
          <w:p w14:paraId="3C7550F8" w14:textId="3BB729EE" w:rsidR="00422D22" w:rsidRPr="00422D22" w:rsidRDefault="00AE6115" w:rsidP="00230F06">
            <w:pPr>
              <w:pStyle w:val="TableParagraph"/>
              <w:ind w:left="4" w:right="34"/>
              <w:rPr>
                <w:sz w:val="24"/>
                <w:szCs w:val="24"/>
              </w:rPr>
            </w:pPr>
            <w:r w:rsidRPr="00422D22">
              <w:rPr>
                <w:sz w:val="24"/>
                <w:szCs w:val="24"/>
              </w:rPr>
              <w:t xml:space="preserve">LLMH </w:t>
            </w:r>
            <w:r w:rsidR="00422D22" w:rsidRPr="00422D22">
              <w:rPr>
                <w:sz w:val="24"/>
                <w:szCs w:val="24"/>
              </w:rPr>
              <w:t xml:space="preserve">informed, considering the risks, being uncertain if IACC would </w:t>
            </w:r>
            <w:r w:rsidR="003746E1">
              <w:rPr>
                <w:sz w:val="24"/>
                <w:szCs w:val="24"/>
              </w:rPr>
              <w:t xml:space="preserve">be in a position to provide </w:t>
            </w:r>
            <w:r w:rsidR="00422D22" w:rsidRPr="00422D22">
              <w:rPr>
                <w:sz w:val="24"/>
                <w:szCs w:val="24"/>
              </w:rPr>
              <w:t>fund</w:t>
            </w:r>
            <w:r w:rsidR="003746E1">
              <w:rPr>
                <w:sz w:val="24"/>
                <w:szCs w:val="24"/>
              </w:rPr>
              <w:t xml:space="preserve">ing in </w:t>
            </w:r>
            <w:r w:rsidR="00422D22" w:rsidRPr="00422D22">
              <w:rPr>
                <w:sz w:val="24"/>
                <w:szCs w:val="24"/>
              </w:rPr>
              <w:t>April</w:t>
            </w:r>
            <w:r w:rsidR="003746E1">
              <w:rPr>
                <w:sz w:val="24"/>
                <w:szCs w:val="24"/>
              </w:rPr>
              <w:t xml:space="preserve"> 2022, re timeframe for LA’s setting of budget </w:t>
            </w:r>
            <w:r w:rsidR="00422D22" w:rsidRPr="00422D22">
              <w:rPr>
                <w:sz w:val="24"/>
                <w:szCs w:val="24"/>
              </w:rPr>
              <w:t xml:space="preserve">and </w:t>
            </w:r>
            <w:r w:rsidR="0039404C" w:rsidRPr="00422D22">
              <w:rPr>
                <w:sz w:val="24"/>
                <w:szCs w:val="24"/>
              </w:rPr>
              <w:t>emphasized</w:t>
            </w:r>
            <w:r w:rsidR="00422D22" w:rsidRPr="00422D22">
              <w:rPr>
                <w:sz w:val="24"/>
                <w:szCs w:val="24"/>
              </w:rPr>
              <w:t xml:space="preserve"> the uncertainty of committing to a long term fund when </w:t>
            </w:r>
            <w:r w:rsidR="003746E1">
              <w:rPr>
                <w:sz w:val="24"/>
                <w:szCs w:val="24"/>
              </w:rPr>
              <w:t xml:space="preserve">LA’s finance </w:t>
            </w:r>
            <w:r w:rsidR="00422D22" w:rsidRPr="00422D22">
              <w:rPr>
                <w:sz w:val="24"/>
                <w:szCs w:val="24"/>
              </w:rPr>
              <w:t xml:space="preserve">budgets </w:t>
            </w:r>
            <w:r w:rsidR="003746E1">
              <w:rPr>
                <w:sz w:val="24"/>
                <w:szCs w:val="24"/>
              </w:rPr>
              <w:t xml:space="preserve">are set </w:t>
            </w:r>
            <w:r w:rsidR="00422D22" w:rsidRPr="00422D22">
              <w:rPr>
                <w:sz w:val="24"/>
                <w:szCs w:val="24"/>
              </w:rPr>
              <w:t>on an annual basis.</w:t>
            </w:r>
          </w:p>
          <w:p w14:paraId="77ED32E5" w14:textId="61C681FC" w:rsidR="00AE6115" w:rsidRPr="00422D22" w:rsidRDefault="00AE6115" w:rsidP="00230F06">
            <w:pPr>
              <w:pStyle w:val="TableParagraph"/>
              <w:ind w:left="4" w:right="34"/>
              <w:rPr>
                <w:sz w:val="24"/>
                <w:szCs w:val="24"/>
              </w:rPr>
            </w:pPr>
          </w:p>
          <w:p w14:paraId="74CFF8CD" w14:textId="43B61115" w:rsidR="00422D22" w:rsidRPr="00422D22" w:rsidRDefault="00AE6115" w:rsidP="00230F06">
            <w:pPr>
              <w:pStyle w:val="TableParagraph"/>
              <w:ind w:left="4" w:right="34"/>
              <w:rPr>
                <w:sz w:val="24"/>
                <w:szCs w:val="24"/>
              </w:rPr>
            </w:pPr>
            <w:r w:rsidRPr="00422D22">
              <w:rPr>
                <w:sz w:val="24"/>
                <w:szCs w:val="24"/>
              </w:rPr>
              <w:t>C</w:t>
            </w:r>
            <w:r w:rsidR="00422D22" w:rsidRPr="00422D22">
              <w:rPr>
                <w:sz w:val="24"/>
                <w:szCs w:val="24"/>
              </w:rPr>
              <w:t>l</w:t>
            </w:r>
            <w:r w:rsidRPr="00422D22">
              <w:rPr>
                <w:sz w:val="24"/>
                <w:szCs w:val="24"/>
              </w:rPr>
              <w:t xml:space="preserve">lr BF </w:t>
            </w:r>
            <w:r w:rsidR="00422D22" w:rsidRPr="00422D22">
              <w:rPr>
                <w:sz w:val="24"/>
                <w:szCs w:val="24"/>
              </w:rPr>
              <w:t xml:space="preserve">enquired </w:t>
            </w:r>
            <w:r w:rsidR="003746E1">
              <w:rPr>
                <w:sz w:val="24"/>
                <w:szCs w:val="24"/>
              </w:rPr>
              <w:t xml:space="preserve">on the </w:t>
            </w:r>
            <w:r w:rsidR="00422D22" w:rsidRPr="00422D22">
              <w:rPr>
                <w:sz w:val="24"/>
                <w:szCs w:val="24"/>
              </w:rPr>
              <w:t xml:space="preserve">cost implications </w:t>
            </w:r>
            <w:r w:rsidR="00900141">
              <w:rPr>
                <w:sz w:val="24"/>
                <w:szCs w:val="24"/>
              </w:rPr>
              <w:t>of</w:t>
            </w:r>
            <w:r w:rsidR="00422D22" w:rsidRPr="00422D22">
              <w:rPr>
                <w:sz w:val="24"/>
                <w:szCs w:val="24"/>
              </w:rPr>
              <w:t xml:space="preserve"> setting up of the entire system, noting concern within the resource of taking this </w:t>
            </w:r>
            <w:r w:rsidR="00900141">
              <w:rPr>
                <w:sz w:val="24"/>
                <w:szCs w:val="24"/>
              </w:rPr>
              <w:t>forward due to the</w:t>
            </w:r>
            <w:r w:rsidR="00422D22" w:rsidRPr="00422D22">
              <w:rPr>
                <w:sz w:val="24"/>
                <w:szCs w:val="24"/>
              </w:rPr>
              <w:t xml:space="preserve"> </w:t>
            </w:r>
            <w:r w:rsidR="00900141">
              <w:rPr>
                <w:sz w:val="24"/>
                <w:szCs w:val="24"/>
              </w:rPr>
              <w:t xml:space="preserve">core funding of social care being under-resourced and the </w:t>
            </w:r>
            <w:r w:rsidR="00422D22" w:rsidRPr="00422D22">
              <w:rPr>
                <w:sz w:val="24"/>
                <w:szCs w:val="24"/>
              </w:rPr>
              <w:t xml:space="preserve">recruitment crisis and the lack of parity within HB and LA in terms of status, salaries and T&amp;C.  </w:t>
            </w:r>
          </w:p>
          <w:p w14:paraId="0B93FE6D" w14:textId="47944495" w:rsidR="00AE6115" w:rsidRPr="009F7B5B" w:rsidRDefault="00AE6115" w:rsidP="00230F06">
            <w:pPr>
              <w:pStyle w:val="TableParagraph"/>
              <w:ind w:left="4" w:right="34"/>
              <w:rPr>
                <w:sz w:val="24"/>
                <w:szCs w:val="24"/>
              </w:rPr>
            </w:pPr>
          </w:p>
          <w:p w14:paraId="78DB53F8" w14:textId="5F7EE202" w:rsidR="00422D22" w:rsidRPr="009F7B5B" w:rsidRDefault="00AE6115" w:rsidP="00230F06">
            <w:pPr>
              <w:pStyle w:val="TableParagraph"/>
              <w:ind w:left="4" w:right="34"/>
              <w:rPr>
                <w:sz w:val="24"/>
                <w:szCs w:val="24"/>
              </w:rPr>
            </w:pPr>
            <w:r w:rsidRPr="009F7B5B">
              <w:rPr>
                <w:sz w:val="24"/>
                <w:szCs w:val="24"/>
              </w:rPr>
              <w:t xml:space="preserve">JW </w:t>
            </w:r>
            <w:r w:rsidR="00900141">
              <w:rPr>
                <w:sz w:val="24"/>
                <w:szCs w:val="24"/>
              </w:rPr>
              <w:t xml:space="preserve">believed having flexibility within the first 12 </w:t>
            </w:r>
            <w:r w:rsidR="0039404C">
              <w:rPr>
                <w:sz w:val="24"/>
                <w:szCs w:val="24"/>
              </w:rPr>
              <w:t>months to</w:t>
            </w:r>
            <w:r w:rsidR="00900141">
              <w:rPr>
                <w:sz w:val="24"/>
                <w:szCs w:val="24"/>
              </w:rPr>
              <w:t xml:space="preserve"> allow for pervious significant changes, discussion on allocating projects to the correct phase being critical to the new 5-year fund, and </w:t>
            </w:r>
            <w:r w:rsidR="00422D22" w:rsidRPr="009F7B5B">
              <w:rPr>
                <w:sz w:val="24"/>
                <w:szCs w:val="24"/>
              </w:rPr>
              <w:t>proposed the NWRPB also takes part to influence this discussion</w:t>
            </w:r>
            <w:r w:rsidR="009F7B5B" w:rsidRPr="009F7B5B">
              <w:rPr>
                <w:sz w:val="24"/>
                <w:szCs w:val="24"/>
              </w:rPr>
              <w:t xml:space="preserve">.  The funding </w:t>
            </w:r>
            <w:r w:rsidR="00900141">
              <w:rPr>
                <w:sz w:val="24"/>
                <w:szCs w:val="24"/>
              </w:rPr>
              <w:t xml:space="preserve">being </w:t>
            </w:r>
            <w:r w:rsidR="009F7B5B" w:rsidRPr="009F7B5B">
              <w:rPr>
                <w:sz w:val="24"/>
                <w:szCs w:val="24"/>
              </w:rPr>
              <w:t xml:space="preserve">crucial to the continuation of </w:t>
            </w:r>
            <w:r w:rsidR="00900141">
              <w:rPr>
                <w:sz w:val="24"/>
                <w:szCs w:val="24"/>
              </w:rPr>
              <w:t xml:space="preserve">LA </w:t>
            </w:r>
            <w:r w:rsidR="009F7B5B" w:rsidRPr="009F7B5B">
              <w:rPr>
                <w:sz w:val="24"/>
                <w:szCs w:val="24"/>
              </w:rPr>
              <w:t>services, which have become embedded services</w:t>
            </w:r>
            <w:r w:rsidR="00900141">
              <w:rPr>
                <w:sz w:val="24"/>
                <w:szCs w:val="24"/>
              </w:rPr>
              <w:t>,</w:t>
            </w:r>
            <w:r w:rsidR="009F7B5B" w:rsidRPr="009F7B5B">
              <w:rPr>
                <w:sz w:val="24"/>
                <w:szCs w:val="24"/>
              </w:rPr>
              <w:t xml:space="preserve"> providing duties across H&amp;SC. </w:t>
            </w:r>
          </w:p>
          <w:p w14:paraId="18A6ECCA" w14:textId="56D6CAF6" w:rsidR="004A6C94" w:rsidRDefault="004A6C94" w:rsidP="00230F06">
            <w:pPr>
              <w:pStyle w:val="TableParagraph"/>
              <w:ind w:left="4" w:right="34"/>
              <w:rPr>
                <w:color w:val="2F5496" w:themeColor="accent5" w:themeShade="BF"/>
                <w:sz w:val="24"/>
                <w:szCs w:val="24"/>
              </w:rPr>
            </w:pPr>
          </w:p>
          <w:p w14:paraId="196E8D58" w14:textId="67954A36" w:rsidR="009F7B5B" w:rsidRPr="009F7B5B" w:rsidRDefault="009F7B5B" w:rsidP="00230F06">
            <w:pPr>
              <w:pStyle w:val="TableParagraph"/>
              <w:ind w:left="4" w:right="34"/>
              <w:rPr>
                <w:sz w:val="24"/>
                <w:szCs w:val="24"/>
              </w:rPr>
            </w:pPr>
            <w:r w:rsidRPr="009F7B5B">
              <w:rPr>
                <w:sz w:val="24"/>
                <w:szCs w:val="24"/>
              </w:rPr>
              <w:t xml:space="preserve">The chair thanked CR </w:t>
            </w:r>
            <w:r>
              <w:rPr>
                <w:sz w:val="24"/>
                <w:szCs w:val="24"/>
              </w:rPr>
              <w:t>for</w:t>
            </w:r>
            <w:r w:rsidRPr="009F7B5B">
              <w:rPr>
                <w:sz w:val="24"/>
                <w:szCs w:val="24"/>
              </w:rPr>
              <w:t xml:space="preserve"> the update and NWRPB agreed to forward a letter to WG concerning the arrangements around the transitional year from 1.4.2022.</w:t>
            </w:r>
          </w:p>
          <w:p w14:paraId="0540F910" w14:textId="77777777" w:rsidR="00230F06" w:rsidRPr="00230F06" w:rsidRDefault="00230F06" w:rsidP="00175EB0">
            <w:pPr>
              <w:pStyle w:val="TableParagraph"/>
              <w:ind w:left="4" w:right="34"/>
              <w:rPr>
                <w:color w:val="2F5496" w:themeColor="accent5" w:themeShade="BF"/>
                <w:sz w:val="24"/>
                <w:szCs w:val="24"/>
              </w:rPr>
            </w:pPr>
          </w:p>
        </w:tc>
        <w:tc>
          <w:tcPr>
            <w:tcW w:w="1418" w:type="dxa"/>
            <w:tcBorders>
              <w:top w:val="single" w:sz="4" w:space="0" w:color="auto"/>
            </w:tcBorders>
            <w:shd w:val="clear" w:color="auto" w:fill="auto"/>
          </w:tcPr>
          <w:p w14:paraId="2F539657" w14:textId="77777777" w:rsidR="00995C5E" w:rsidRDefault="00995C5E" w:rsidP="00995C5E">
            <w:pPr>
              <w:tabs>
                <w:tab w:val="left" w:pos="3450"/>
              </w:tabs>
              <w:rPr>
                <w:rFonts w:ascii="Arial" w:hAnsi="Arial" w:cs="Arial"/>
                <w:sz w:val="24"/>
                <w:szCs w:val="24"/>
              </w:rPr>
            </w:pPr>
          </w:p>
          <w:p w14:paraId="10012D58" w14:textId="77777777" w:rsidR="00900141" w:rsidRDefault="00900141" w:rsidP="00995C5E">
            <w:pPr>
              <w:tabs>
                <w:tab w:val="left" w:pos="3450"/>
              </w:tabs>
              <w:rPr>
                <w:rFonts w:ascii="Arial" w:hAnsi="Arial" w:cs="Arial"/>
                <w:sz w:val="24"/>
                <w:szCs w:val="24"/>
              </w:rPr>
            </w:pPr>
          </w:p>
          <w:p w14:paraId="4ED54225" w14:textId="77777777" w:rsidR="00900141" w:rsidRDefault="00900141" w:rsidP="00995C5E">
            <w:pPr>
              <w:tabs>
                <w:tab w:val="left" w:pos="3450"/>
              </w:tabs>
              <w:rPr>
                <w:rFonts w:ascii="Arial" w:hAnsi="Arial" w:cs="Arial"/>
                <w:sz w:val="24"/>
                <w:szCs w:val="24"/>
              </w:rPr>
            </w:pPr>
          </w:p>
          <w:p w14:paraId="40738464" w14:textId="77777777" w:rsidR="00900141" w:rsidRDefault="00900141" w:rsidP="00995C5E">
            <w:pPr>
              <w:tabs>
                <w:tab w:val="left" w:pos="3450"/>
              </w:tabs>
              <w:rPr>
                <w:rFonts w:ascii="Arial" w:hAnsi="Arial" w:cs="Arial"/>
                <w:sz w:val="24"/>
                <w:szCs w:val="24"/>
              </w:rPr>
            </w:pPr>
          </w:p>
          <w:p w14:paraId="72D8DF49" w14:textId="77777777" w:rsidR="00900141" w:rsidRDefault="00900141" w:rsidP="00995C5E">
            <w:pPr>
              <w:tabs>
                <w:tab w:val="left" w:pos="3450"/>
              </w:tabs>
              <w:rPr>
                <w:rFonts w:ascii="Arial" w:hAnsi="Arial" w:cs="Arial"/>
                <w:sz w:val="24"/>
                <w:szCs w:val="24"/>
              </w:rPr>
            </w:pPr>
          </w:p>
          <w:p w14:paraId="27FACDB0" w14:textId="77777777" w:rsidR="00900141" w:rsidRDefault="00900141" w:rsidP="00995C5E">
            <w:pPr>
              <w:tabs>
                <w:tab w:val="left" w:pos="3450"/>
              </w:tabs>
              <w:rPr>
                <w:rFonts w:ascii="Arial" w:hAnsi="Arial" w:cs="Arial"/>
                <w:sz w:val="24"/>
                <w:szCs w:val="24"/>
              </w:rPr>
            </w:pPr>
          </w:p>
          <w:p w14:paraId="45E02A9E" w14:textId="77777777" w:rsidR="00900141" w:rsidRDefault="00900141" w:rsidP="00995C5E">
            <w:pPr>
              <w:tabs>
                <w:tab w:val="left" w:pos="3450"/>
              </w:tabs>
              <w:rPr>
                <w:rFonts w:ascii="Arial" w:hAnsi="Arial" w:cs="Arial"/>
                <w:sz w:val="24"/>
                <w:szCs w:val="24"/>
              </w:rPr>
            </w:pPr>
          </w:p>
          <w:p w14:paraId="17874264" w14:textId="77777777" w:rsidR="00900141" w:rsidRDefault="00900141" w:rsidP="00995C5E">
            <w:pPr>
              <w:tabs>
                <w:tab w:val="left" w:pos="3450"/>
              </w:tabs>
              <w:rPr>
                <w:rFonts w:ascii="Arial" w:hAnsi="Arial" w:cs="Arial"/>
                <w:sz w:val="24"/>
                <w:szCs w:val="24"/>
              </w:rPr>
            </w:pPr>
          </w:p>
          <w:p w14:paraId="2712081E" w14:textId="77777777" w:rsidR="00900141" w:rsidRDefault="00900141" w:rsidP="00995C5E">
            <w:pPr>
              <w:tabs>
                <w:tab w:val="left" w:pos="3450"/>
              </w:tabs>
              <w:rPr>
                <w:rFonts w:ascii="Arial" w:hAnsi="Arial" w:cs="Arial"/>
                <w:sz w:val="24"/>
                <w:szCs w:val="24"/>
              </w:rPr>
            </w:pPr>
          </w:p>
          <w:p w14:paraId="747773CB" w14:textId="77777777" w:rsidR="00900141" w:rsidRDefault="00900141" w:rsidP="00995C5E">
            <w:pPr>
              <w:tabs>
                <w:tab w:val="left" w:pos="3450"/>
              </w:tabs>
              <w:rPr>
                <w:rFonts w:ascii="Arial" w:hAnsi="Arial" w:cs="Arial"/>
                <w:sz w:val="24"/>
                <w:szCs w:val="24"/>
              </w:rPr>
            </w:pPr>
          </w:p>
          <w:p w14:paraId="572B0CD2" w14:textId="77777777" w:rsidR="00900141" w:rsidRDefault="00900141" w:rsidP="00995C5E">
            <w:pPr>
              <w:tabs>
                <w:tab w:val="left" w:pos="3450"/>
              </w:tabs>
              <w:rPr>
                <w:rFonts w:ascii="Arial" w:hAnsi="Arial" w:cs="Arial"/>
                <w:sz w:val="24"/>
                <w:szCs w:val="24"/>
              </w:rPr>
            </w:pPr>
          </w:p>
          <w:p w14:paraId="3D477F68" w14:textId="77777777" w:rsidR="00900141" w:rsidRDefault="00900141" w:rsidP="00995C5E">
            <w:pPr>
              <w:tabs>
                <w:tab w:val="left" w:pos="3450"/>
              </w:tabs>
              <w:rPr>
                <w:rFonts w:ascii="Arial" w:hAnsi="Arial" w:cs="Arial"/>
                <w:sz w:val="24"/>
                <w:szCs w:val="24"/>
              </w:rPr>
            </w:pPr>
          </w:p>
          <w:p w14:paraId="54E40368" w14:textId="77777777" w:rsidR="00900141" w:rsidRDefault="00900141" w:rsidP="00995C5E">
            <w:pPr>
              <w:tabs>
                <w:tab w:val="left" w:pos="3450"/>
              </w:tabs>
              <w:rPr>
                <w:rFonts w:ascii="Arial" w:hAnsi="Arial" w:cs="Arial"/>
                <w:sz w:val="24"/>
                <w:szCs w:val="24"/>
              </w:rPr>
            </w:pPr>
          </w:p>
          <w:p w14:paraId="6730536E" w14:textId="77777777" w:rsidR="00900141" w:rsidRDefault="00900141" w:rsidP="00995C5E">
            <w:pPr>
              <w:tabs>
                <w:tab w:val="left" w:pos="3450"/>
              </w:tabs>
              <w:rPr>
                <w:rFonts w:ascii="Arial" w:hAnsi="Arial" w:cs="Arial"/>
                <w:sz w:val="24"/>
                <w:szCs w:val="24"/>
              </w:rPr>
            </w:pPr>
          </w:p>
          <w:p w14:paraId="745814B4" w14:textId="77777777" w:rsidR="00900141" w:rsidRDefault="00900141" w:rsidP="00995C5E">
            <w:pPr>
              <w:tabs>
                <w:tab w:val="left" w:pos="3450"/>
              </w:tabs>
              <w:rPr>
                <w:rFonts w:ascii="Arial" w:hAnsi="Arial" w:cs="Arial"/>
                <w:sz w:val="24"/>
                <w:szCs w:val="24"/>
              </w:rPr>
            </w:pPr>
          </w:p>
          <w:p w14:paraId="316E5A48" w14:textId="77777777" w:rsidR="00900141" w:rsidRDefault="00900141" w:rsidP="00995C5E">
            <w:pPr>
              <w:tabs>
                <w:tab w:val="left" w:pos="3450"/>
              </w:tabs>
              <w:rPr>
                <w:rFonts w:ascii="Arial" w:hAnsi="Arial" w:cs="Arial"/>
                <w:sz w:val="24"/>
                <w:szCs w:val="24"/>
              </w:rPr>
            </w:pPr>
          </w:p>
          <w:p w14:paraId="5F6E9335" w14:textId="77777777" w:rsidR="00900141" w:rsidRDefault="00900141" w:rsidP="00995C5E">
            <w:pPr>
              <w:tabs>
                <w:tab w:val="left" w:pos="3450"/>
              </w:tabs>
              <w:rPr>
                <w:rFonts w:ascii="Arial" w:hAnsi="Arial" w:cs="Arial"/>
                <w:sz w:val="24"/>
                <w:szCs w:val="24"/>
              </w:rPr>
            </w:pPr>
          </w:p>
          <w:p w14:paraId="49AD5FA0" w14:textId="77777777" w:rsidR="00900141" w:rsidRDefault="00900141" w:rsidP="00995C5E">
            <w:pPr>
              <w:tabs>
                <w:tab w:val="left" w:pos="3450"/>
              </w:tabs>
              <w:rPr>
                <w:rFonts w:ascii="Arial" w:hAnsi="Arial" w:cs="Arial"/>
                <w:sz w:val="24"/>
                <w:szCs w:val="24"/>
              </w:rPr>
            </w:pPr>
          </w:p>
          <w:p w14:paraId="2912C8CD" w14:textId="77777777" w:rsidR="00900141" w:rsidRDefault="00900141" w:rsidP="00995C5E">
            <w:pPr>
              <w:tabs>
                <w:tab w:val="left" w:pos="3450"/>
              </w:tabs>
              <w:rPr>
                <w:rFonts w:ascii="Arial" w:hAnsi="Arial" w:cs="Arial"/>
                <w:sz w:val="24"/>
                <w:szCs w:val="24"/>
              </w:rPr>
            </w:pPr>
          </w:p>
          <w:p w14:paraId="4248970D" w14:textId="77777777" w:rsidR="00900141" w:rsidRDefault="00900141" w:rsidP="00995C5E">
            <w:pPr>
              <w:tabs>
                <w:tab w:val="left" w:pos="3450"/>
              </w:tabs>
              <w:rPr>
                <w:rFonts w:ascii="Arial" w:hAnsi="Arial" w:cs="Arial"/>
                <w:sz w:val="24"/>
                <w:szCs w:val="24"/>
              </w:rPr>
            </w:pPr>
          </w:p>
          <w:p w14:paraId="6DDF4A00" w14:textId="77777777" w:rsidR="00900141" w:rsidRDefault="00900141" w:rsidP="00995C5E">
            <w:pPr>
              <w:tabs>
                <w:tab w:val="left" w:pos="3450"/>
              </w:tabs>
              <w:rPr>
                <w:rFonts w:ascii="Arial" w:hAnsi="Arial" w:cs="Arial"/>
                <w:sz w:val="24"/>
                <w:szCs w:val="24"/>
              </w:rPr>
            </w:pPr>
          </w:p>
          <w:p w14:paraId="2C14EC70" w14:textId="77777777" w:rsidR="00900141" w:rsidRDefault="00900141" w:rsidP="00995C5E">
            <w:pPr>
              <w:tabs>
                <w:tab w:val="left" w:pos="3450"/>
              </w:tabs>
              <w:rPr>
                <w:rFonts w:ascii="Arial" w:hAnsi="Arial" w:cs="Arial"/>
                <w:sz w:val="24"/>
                <w:szCs w:val="24"/>
              </w:rPr>
            </w:pPr>
          </w:p>
          <w:p w14:paraId="7CC85C27" w14:textId="77777777" w:rsidR="00900141" w:rsidRDefault="00900141" w:rsidP="00995C5E">
            <w:pPr>
              <w:tabs>
                <w:tab w:val="left" w:pos="3450"/>
              </w:tabs>
              <w:rPr>
                <w:rFonts w:ascii="Arial" w:hAnsi="Arial" w:cs="Arial"/>
                <w:sz w:val="24"/>
                <w:szCs w:val="24"/>
              </w:rPr>
            </w:pPr>
          </w:p>
          <w:p w14:paraId="4545AD6F" w14:textId="77777777" w:rsidR="00900141" w:rsidRDefault="00900141" w:rsidP="00995C5E">
            <w:pPr>
              <w:tabs>
                <w:tab w:val="left" w:pos="3450"/>
              </w:tabs>
              <w:rPr>
                <w:rFonts w:ascii="Arial" w:hAnsi="Arial" w:cs="Arial"/>
                <w:sz w:val="24"/>
                <w:szCs w:val="24"/>
              </w:rPr>
            </w:pPr>
          </w:p>
          <w:p w14:paraId="3E8A87D1" w14:textId="77777777" w:rsidR="00900141" w:rsidRDefault="00900141" w:rsidP="00995C5E">
            <w:pPr>
              <w:tabs>
                <w:tab w:val="left" w:pos="3450"/>
              </w:tabs>
              <w:rPr>
                <w:rFonts w:ascii="Arial" w:hAnsi="Arial" w:cs="Arial"/>
                <w:sz w:val="24"/>
                <w:szCs w:val="24"/>
              </w:rPr>
            </w:pPr>
          </w:p>
          <w:p w14:paraId="1FD64819" w14:textId="77777777" w:rsidR="00900141" w:rsidRDefault="00900141" w:rsidP="00995C5E">
            <w:pPr>
              <w:tabs>
                <w:tab w:val="left" w:pos="3450"/>
              </w:tabs>
              <w:rPr>
                <w:rFonts w:ascii="Arial" w:hAnsi="Arial" w:cs="Arial"/>
                <w:sz w:val="24"/>
                <w:szCs w:val="24"/>
              </w:rPr>
            </w:pPr>
          </w:p>
          <w:p w14:paraId="4B0F55E3" w14:textId="77777777" w:rsidR="00900141" w:rsidRDefault="00900141" w:rsidP="00995C5E">
            <w:pPr>
              <w:tabs>
                <w:tab w:val="left" w:pos="3450"/>
              </w:tabs>
              <w:rPr>
                <w:rFonts w:ascii="Arial" w:hAnsi="Arial" w:cs="Arial"/>
                <w:sz w:val="24"/>
                <w:szCs w:val="24"/>
              </w:rPr>
            </w:pPr>
          </w:p>
          <w:p w14:paraId="1EF18193" w14:textId="77777777" w:rsidR="00900141" w:rsidRDefault="00900141" w:rsidP="00995C5E">
            <w:pPr>
              <w:tabs>
                <w:tab w:val="left" w:pos="3450"/>
              </w:tabs>
              <w:rPr>
                <w:rFonts w:ascii="Arial" w:hAnsi="Arial" w:cs="Arial"/>
                <w:sz w:val="24"/>
                <w:szCs w:val="24"/>
              </w:rPr>
            </w:pPr>
          </w:p>
          <w:p w14:paraId="7873BFAE" w14:textId="77777777" w:rsidR="00900141" w:rsidRDefault="00900141" w:rsidP="00995C5E">
            <w:pPr>
              <w:tabs>
                <w:tab w:val="left" w:pos="3450"/>
              </w:tabs>
              <w:rPr>
                <w:rFonts w:ascii="Arial" w:hAnsi="Arial" w:cs="Arial"/>
                <w:sz w:val="24"/>
                <w:szCs w:val="24"/>
              </w:rPr>
            </w:pPr>
          </w:p>
          <w:p w14:paraId="4A07F4A8" w14:textId="77777777" w:rsidR="00900141" w:rsidRDefault="00900141" w:rsidP="00995C5E">
            <w:pPr>
              <w:tabs>
                <w:tab w:val="left" w:pos="3450"/>
              </w:tabs>
              <w:rPr>
                <w:rFonts w:ascii="Arial" w:hAnsi="Arial" w:cs="Arial"/>
                <w:sz w:val="24"/>
                <w:szCs w:val="24"/>
              </w:rPr>
            </w:pPr>
          </w:p>
          <w:p w14:paraId="26CC6FA1" w14:textId="77777777" w:rsidR="00900141" w:rsidRDefault="00900141" w:rsidP="00995C5E">
            <w:pPr>
              <w:tabs>
                <w:tab w:val="left" w:pos="3450"/>
              </w:tabs>
              <w:rPr>
                <w:rFonts w:ascii="Arial" w:hAnsi="Arial" w:cs="Arial"/>
                <w:sz w:val="24"/>
                <w:szCs w:val="24"/>
              </w:rPr>
            </w:pPr>
          </w:p>
          <w:p w14:paraId="24B3BF65" w14:textId="77777777" w:rsidR="00900141" w:rsidRDefault="00900141" w:rsidP="00995C5E">
            <w:pPr>
              <w:tabs>
                <w:tab w:val="left" w:pos="3450"/>
              </w:tabs>
              <w:rPr>
                <w:rFonts w:ascii="Arial" w:hAnsi="Arial" w:cs="Arial"/>
                <w:sz w:val="24"/>
                <w:szCs w:val="24"/>
              </w:rPr>
            </w:pPr>
          </w:p>
          <w:p w14:paraId="1FE0ACB6" w14:textId="77777777" w:rsidR="00900141" w:rsidRDefault="00900141" w:rsidP="00995C5E">
            <w:pPr>
              <w:tabs>
                <w:tab w:val="left" w:pos="3450"/>
              </w:tabs>
              <w:rPr>
                <w:rFonts w:ascii="Arial" w:hAnsi="Arial" w:cs="Arial"/>
                <w:sz w:val="24"/>
                <w:szCs w:val="24"/>
              </w:rPr>
            </w:pPr>
          </w:p>
          <w:p w14:paraId="268885C6" w14:textId="77777777" w:rsidR="00900141" w:rsidRDefault="00900141" w:rsidP="00995C5E">
            <w:pPr>
              <w:tabs>
                <w:tab w:val="left" w:pos="3450"/>
              </w:tabs>
              <w:rPr>
                <w:rFonts w:ascii="Arial" w:hAnsi="Arial" w:cs="Arial"/>
                <w:sz w:val="24"/>
                <w:szCs w:val="24"/>
              </w:rPr>
            </w:pPr>
          </w:p>
          <w:p w14:paraId="0DFE894A" w14:textId="77777777" w:rsidR="00900141" w:rsidRDefault="00900141" w:rsidP="00995C5E">
            <w:pPr>
              <w:tabs>
                <w:tab w:val="left" w:pos="3450"/>
              </w:tabs>
              <w:rPr>
                <w:rFonts w:ascii="Arial" w:hAnsi="Arial" w:cs="Arial"/>
                <w:sz w:val="24"/>
                <w:szCs w:val="24"/>
              </w:rPr>
            </w:pPr>
          </w:p>
          <w:p w14:paraId="17A5C606" w14:textId="77777777" w:rsidR="00900141" w:rsidRDefault="00900141" w:rsidP="00995C5E">
            <w:pPr>
              <w:tabs>
                <w:tab w:val="left" w:pos="3450"/>
              </w:tabs>
              <w:rPr>
                <w:rFonts w:ascii="Arial" w:hAnsi="Arial" w:cs="Arial"/>
                <w:sz w:val="24"/>
                <w:szCs w:val="24"/>
              </w:rPr>
            </w:pPr>
          </w:p>
          <w:p w14:paraId="2159D2C2" w14:textId="77777777" w:rsidR="00900141" w:rsidRDefault="00900141" w:rsidP="00995C5E">
            <w:pPr>
              <w:tabs>
                <w:tab w:val="left" w:pos="3450"/>
              </w:tabs>
              <w:rPr>
                <w:rFonts w:ascii="Arial" w:hAnsi="Arial" w:cs="Arial"/>
                <w:sz w:val="24"/>
                <w:szCs w:val="24"/>
              </w:rPr>
            </w:pPr>
          </w:p>
          <w:p w14:paraId="5D1733B0" w14:textId="77777777" w:rsidR="00900141" w:rsidRDefault="00900141" w:rsidP="00995C5E">
            <w:pPr>
              <w:tabs>
                <w:tab w:val="left" w:pos="3450"/>
              </w:tabs>
              <w:rPr>
                <w:rFonts w:ascii="Arial" w:hAnsi="Arial" w:cs="Arial"/>
                <w:sz w:val="24"/>
                <w:szCs w:val="24"/>
              </w:rPr>
            </w:pPr>
          </w:p>
          <w:p w14:paraId="1014A017" w14:textId="77777777" w:rsidR="00900141" w:rsidRDefault="00900141" w:rsidP="00995C5E">
            <w:pPr>
              <w:tabs>
                <w:tab w:val="left" w:pos="3450"/>
              </w:tabs>
              <w:rPr>
                <w:rFonts w:ascii="Arial" w:hAnsi="Arial" w:cs="Arial"/>
                <w:sz w:val="24"/>
                <w:szCs w:val="24"/>
              </w:rPr>
            </w:pPr>
          </w:p>
          <w:p w14:paraId="0E80DD93" w14:textId="77777777" w:rsidR="00900141" w:rsidRDefault="00900141" w:rsidP="00995C5E">
            <w:pPr>
              <w:tabs>
                <w:tab w:val="left" w:pos="3450"/>
              </w:tabs>
              <w:rPr>
                <w:rFonts w:ascii="Arial" w:hAnsi="Arial" w:cs="Arial"/>
                <w:sz w:val="24"/>
                <w:szCs w:val="24"/>
              </w:rPr>
            </w:pPr>
          </w:p>
          <w:p w14:paraId="070C7F6F" w14:textId="77777777" w:rsidR="00900141" w:rsidRDefault="00900141" w:rsidP="00995C5E">
            <w:pPr>
              <w:tabs>
                <w:tab w:val="left" w:pos="3450"/>
              </w:tabs>
              <w:rPr>
                <w:rFonts w:ascii="Arial" w:hAnsi="Arial" w:cs="Arial"/>
                <w:sz w:val="24"/>
                <w:szCs w:val="24"/>
              </w:rPr>
            </w:pPr>
          </w:p>
          <w:p w14:paraId="5562B25B" w14:textId="77777777" w:rsidR="00900141" w:rsidRDefault="00900141" w:rsidP="00995C5E">
            <w:pPr>
              <w:tabs>
                <w:tab w:val="left" w:pos="3450"/>
              </w:tabs>
              <w:rPr>
                <w:rFonts w:ascii="Arial" w:hAnsi="Arial" w:cs="Arial"/>
                <w:sz w:val="24"/>
                <w:szCs w:val="24"/>
              </w:rPr>
            </w:pPr>
          </w:p>
          <w:p w14:paraId="1C2A5892" w14:textId="77777777" w:rsidR="00900141" w:rsidRDefault="00900141" w:rsidP="00995C5E">
            <w:pPr>
              <w:tabs>
                <w:tab w:val="left" w:pos="3450"/>
              </w:tabs>
              <w:rPr>
                <w:rFonts w:ascii="Arial" w:hAnsi="Arial" w:cs="Arial"/>
                <w:sz w:val="24"/>
                <w:szCs w:val="24"/>
              </w:rPr>
            </w:pPr>
          </w:p>
          <w:p w14:paraId="21DC6A3F" w14:textId="77777777" w:rsidR="00900141" w:rsidRDefault="00900141" w:rsidP="00995C5E">
            <w:pPr>
              <w:tabs>
                <w:tab w:val="left" w:pos="3450"/>
              </w:tabs>
              <w:rPr>
                <w:rFonts w:ascii="Arial" w:hAnsi="Arial" w:cs="Arial"/>
                <w:sz w:val="24"/>
                <w:szCs w:val="24"/>
              </w:rPr>
            </w:pPr>
          </w:p>
          <w:p w14:paraId="24E2AC06" w14:textId="77777777" w:rsidR="00900141" w:rsidRDefault="00900141" w:rsidP="00995C5E">
            <w:pPr>
              <w:tabs>
                <w:tab w:val="left" w:pos="3450"/>
              </w:tabs>
              <w:rPr>
                <w:rFonts w:ascii="Arial" w:hAnsi="Arial" w:cs="Arial"/>
                <w:sz w:val="24"/>
                <w:szCs w:val="24"/>
              </w:rPr>
            </w:pPr>
          </w:p>
          <w:p w14:paraId="19F1FAFA" w14:textId="77777777" w:rsidR="00900141" w:rsidRDefault="00900141" w:rsidP="00995C5E">
            <w:pPr>
              <w:tabs>
                <w:tab w:val="left" w:pos="3450"/>
              </w:tabs>
              <w:rPr>
                <w:rFonts w:ascii="Arial" w:hAnsi="Arial" w:cs="Arial"/>
                <w:sz w:val="24"/>
                <w:szCs w:val="24"/>
              </w:rPr>
            </w:pPr>
          </w:p>
          <w:p w14:paraId="7BDFE177" w14:textId="77777777" w:rsidR="00900141" w:rsidRDefault="00900141" w:rsidP="00995C5E">
            <w:pPr>
              <w:tabs>
                <w:tab w:val="left" w:pos="3450"/>
              </w:tabs>
              <w:rPr>
                <w:rFonts w:ascii="Arial" w:hAnsi="Arial" w:cs="Arial"/>
                <w:sz w:val="24"/>
                <w:szCs w:val="24"/>
              </w:rPr>
            </w:pPr>
          </w:p>
          <w:p w14:paraId="714F9B0A" w14:textId="77777777" w:rsidR="00900141" w:rsidRDefault="00900141" w:rsidP="00995C5E">
            <w:pPr>
              <w:tabs>
                <w:tab w:val="left" w:pos="3450"/>
              </w:tabs>
              <w:rPr>
                <w:rFonts w:ascii="Arial" w:hAnsi="Arial" w:cs="Arial"/>
                <w:sz w:val="24"/>
                <w:szCs w:val="24"/>
              </w:rPr>
            </w:pPr>
          </w:p>
          <w:p w14:paraId="73D10C63" w14:textId="77777777" w:rsidR="00900141" w:rsidRDefault="00900141" w:rsidP="00995C5E">
            <w:pPr>
              <w:tabs>
                <w:tab w:val="left" w:pos="3450"/>
              </w:tabs>
              <w:rPr>
                <w:rFonts w:ascii="Arial" w:hAnsi="Arial" w:cs="Arial"/>
                <w:sz w:val="24"/>
                <w:szCs w:val="24"/>
              </w:rPr>
            </w:pPr>
          </w:p>
          <w:p w14:paraId="4C772A06" w14:textId="77777777" w:rsidR="00900141" w:rsidRDefault="00900141" w:rsidP="00995C5E">
            <w:pPr>
              <w:tabs>
                <w:tab w:val="left" w:pos="3450"/>
              </w:tabs>
              <w:rPr>
                <w:rFonts w:ascii="Arial" w:hAnsi="Arial" w:cs="Arial"/>
                <w:sz w:val="24"/>
                <w:szCs w:val="24"/>
              </w:rPr>
            </w:pPr>
          </w:p>
          <w:p w14:paraId="53A56569" w14:textId="77777777" w:rsidR="00900141" w:rsidRDefault="00900141" w:rsidP="00995C5E">
            <w:pPr>
              <w:tabs>
                <w:tab w:val="left" w:pos="3450"/>
              </w:tabs>
              <w:rPr>
                <w:rFonts w:ascii="Arial" w:hAnsi="Arial" w:cs="Arial"/>
                <w:sz w:val="24"/>
                <w:szCs w:val="24"/>
              </w:rPr>
            </w:pPr>
          </w:p>
          <w:p w14:paraId="55C6E73A" w14:textId="77777777" w:rsidR="00900141" w:rsidRDefault="00900141" w:rsidP="00995C5E">
            <w:pPr>
              <w:tabs>
                <w:tab w:val="left" w:pos="3450"/>
              </w:tabs>
              <w:rPr>
                <w:rFonts w:ascii="Arial" w:hAnsi="Arial" w:cs="Arial"/>
                <w:sz w:val="24"/>
                <w:szCs w:val="24"/>
              </w:rPr>
            </w:pPr>
          </w:p>
          <w:p w14:paraId="3109C83D" w14:textId="77777777" w:rsidR="00900141" w:rsidRDefault="00900141" w:rsidP="00995C5E">
            <w:pPr>
              <w:tabs>
                <w:tab w:val="left" w:pos="3450"/>
              </w:tabs>
              <w:rPr>
                <w:rFonts w:ascii="Arial" w:hAnsi="Arial" w:cs="Arial"/>
                <w:sz w:val="24"/>
                <w:szCs w:val="24"/>
              </w:rPr>
            </w:pPr>
          </w:p>
          <w:p w14:paraId="2414A234" w14:textId="77777777" w:rsidR="00900141" w:rsidRDefault="00900141" w:rsidP="00995C5E">
            <w:pPr>
              <w:tabs>
                <w:tab w:val="left" w:pos="3450"/>
              </w:tabs>
              <w:rPr>
                <w:rFonts w:ascii="Arial" w:hAnsi="Arial" w:cs="Arial"/>
                <w:sz w:val="24"/>
                <w:szCs w:val="24"/>
              </w:rPr>
            </w:pPr>
          </w:p>
          <w:p w14:paraId="6DE7D376" w14:textId="77777777" w:rsidR="00900141" w:rsidRDefault="00900141" w:rsidP="00995C5E">
            <w:pPr>
              <w:tabs>
                <w:tab w:val="left" w:pos="3450"/>
              </w:tabs>
              <w:rPr>
                <w:rFonts w:ascii="Arial" w:hAnsi="Arial" w:cs="Arial"/>
                <w:sz w:val="24"/>
                <w:szCs w:val="24"/>
              </w:rPr>
            </w:pPr>
          </w:p>
          <w:p w14:paraId="5D0CDAFC" w14:textId="77777777" w:rsidR="00900141" w:rsidRDefault="00900141" w:rsidP="00995C5E">
            <w:pPr>
              <w:tabs>
                <w:tab w:val="left" w:pos="3450"/>
              </w:tabs>
              <w:rPr>
                <w:rFonts w:ascii="Arial" w:hAnsi="Arial" w:cs="Arial"/>
                <w:sz w:val="24"/>
                <w:szCs w:val="24"/>
              </w:rPr>
            </w:pPr>
          </w:p>
          <w:p w14:paraId="32B050CF" w14:textId="77777777" w:rsidR="00900141" w:rsidRDefault="00900141" w:rsidP="00995C5E">
            <w:pPr>
              <w:tabs>
                <w:tab w:val="left" w:pos="3450"/>
              </w:tabs>
              <w:rPr>
                <w:rFonts w:ascii="Arial" w:hAnsi="Arial" w:cs="Arial"/>
                <w:sz w:val="24"/>
                <w:szCs w:val="24"/>
              </w:rPr>
            </w:pPr>
          </w:p>
          <w:p w14:paraId="23946FF2" w14:textId="77777777" w:rsidR="00900141" w:rsidRDefault="00900141" w:rsidP="00995C5E">
            <w:pPr>
              <w:tabs>
                <w:tab w:val="left" w:pos="3450"/>
              </w:tabs>
              <w:rPr>
                <w:rFonts w:ascii="Arial" w:hAnsi="Arial" w:cs="Arial"/>
                <w:sz w:val="24"/>
                <w:szCs w:val="24"/>
              </w:rPr>
            </w:pPr>
          </w:p>
          <w:p w14:paraId="1AD3848D" w14:textId="77777777" w:rsidR="00900141" w:rsidRDefault="00900141" w:rsidP="00995C5E">
            <w:pPr>
              <w:tabs>
                <w:tab w:val="left" w:pos="3450"/>
              </w:tabs>
              <w:rPr>
                <w:rFonts w:ascii="Arial" w:hAnsi="Arial" w:cs="Arial"/>
                <w:sz w:val="24"/>
                <w:szCs w:val="24"/>
              </w:rPr>
            </w:pPr>
          </w:p>
          <w:p w14:paraId="2FD513AF" w14:textId="77777777" w:rsidR="00900141" w:rsidRDefault="00900141" w:rsidP="00995C5E">
            <w:pPr>
              <w:tabs>
                <w:tab w:val="left" w:pos="3450"/>
              </w:tabs>
              <w:rPr>
                <w:rFonts w:ascii="Arial" w:hAnsi="Arial" w:cs="Arial"/>
                <w:sz w:val="24"/>
                <w:szCs w:val="24"/>
              </w:rPr>
            </w:pPr>
          </w:p>
          <w:p w14:paraId="4E3D1425" w14:textId="77777777" w:rsidR="00900141" w:rsidRDefault="00900141" w:rsidP="00995C5E">
            <w:pPr>
              <w:tabs>
                <w:tab w:val="left" w:pos="3450"/>
              </w:tabs>
              <w:rPr>
                <w:rFonts w:ascii="Arial" w:hAnsi="Arial" w:cs="Arial"/>
                <w:sz w:val="24"/>
                <w:szCs w:val="24"/>
              </w:rPr>
            </w:pPr>
          </w:p>
          <w:p w14:paraId="20E119C6" w14:textId="77777777" w:rsidR="00900141" w:rsidRDefault="00900141" w:rsidP="00995C5E">
            <w:pPr>
              <w:tabs>
                <w:tab w:val="left" w:pos="3450"/>
              </w:tabs>
              <w:rPr>
                <w:rFonts w:ascii="Arial" w:hAnsi="Arial" w:cs="Arial"/>
                <w:sz w:val="24"/>
                <w:szCs w:val="24"/>
              </w:rPr>
            </w:pPr>
          </w:p>
          <w:p w14:paraId="6DF1673D" w14:textId="77777777" w:rsidR="00900141" w:rsidRDefault="00900141" w:rsidP="00995C5E">
            <w:pPr>
              <w:tabs>
                <w:tab w:val="left" w:pos="3450"/>
              </w:tabs>
              <w:rPr>
                <w:rFonts w:ascii="Arial" w:hAnsi="Arial" w:cs="Arial"/>
                <w:sz w:val="24"/>
                <w:szCs w:val="24"/>
              </w:rPr>
            </w:pPr>
          </w:p>
          <w:p w14:paraId="1F943A39" w14:textId="77777777" w:rsidR="00900141" w:rsidRDefault="00900141" w:rsidP="00995C5E">
            <w:pPr>
              <w:tabs>
                <w:tab w:val="left" w:pos="3450"/>
              </w:tabs>
              <w:rPr>
                <w:rFonts w:ascii="Arial" w:hAnsi="Arial" w:cs="Arial"/>
                <w:sz w:val="24"/>
                <w:szCs w:val="24"/>
              </w:rPr>
            </w:pPr>
          </w:p>
          <w:p w14:paraId="1E5A5163" w14:textId="77777777" w:rsidR="00900141" w:rsidRDefault="00900141" w:rsidP="00995C5E">
            <w:pPr>
              <w:tabs>
                <w:tab w:val="left" w:pos="3450"/>
              </w:tabs>
              <w:rPr>
                <w:rFonts w:ascii="Arial" w:hAnsi="Arial" w:cs="Arial"/>
                <w:sz w:val="24"/>
                <w:szCs w:val="24"/>
              </w:rPr>
            </w:pPr>
          </w:p>
          <w:p w14:paraId="00165198" w14:textId="77777777" w:rsidR="00900141" w:rsidRDefault="00900141" w:rsidP="00995C5E">
            <w:pPr>
              <w:tabs>
                <w:tab w:val="left" w:pos="3450"/>
              </w:tabs>
              <w:rPr>
                <w:rFonts w:ascii="Arial" w:hAnsi="Arial" w:cs="Arial"/>
                <w:sz w:val="24"/>
                <w:szCs w:val="24"/>
              </w:rPr>
            </w:pPr>
          </w:p>
          <w:p w14:paraId="3296AA93" w14:textId="77777777" w:rsidR="00900141" w:rsidRDefault="00900141" w:rsidP="00995C5E">
            <w:pPr>
              <w:tabs>
                <w:tab w:val="left" w:pos="3450"/>
              </w:tabs>
              <w:rPr>
                <w:rFonts w:ascii="Arial" w:hAnsi="Arial" w:cs="Arial"/>
                <w:sz w:val="24"/>
                <w:szCs w:val="24"/>
              </w:rPr>
            </w:pPr>
          </w:p>
          <w:p w14:paraId="6DB0564C" w14:textId="77777777" w:rsidR="00900141" w:rsidRDefault="00900141" w:rsidP="00995C5E">
            <w:pPr>
              <w:tabs>
                <w:tab w:val="left" w:pos="3450"/>
              </w:tabs>
              <w:rPr>
                <w:rFonts w:ascii="Arial" w:hAnsi="Arial" w:cs="Arial"/>
                <w:sz w:val="24"/>
                <w:szCs w:val="24"/>
              </w:rPr>
            </w:pPr>
          </w:p>
          <w:p w14:paraId="082D5706" w14:textId="77777777" w:rsidR="00900141" w:rsidRDefault="00900141" w:rsidP="00995C5E">
            <w:pPr>
              <w:tabs>
                <w:tab w:val="left" w:pos="3450"/>
              </w:tabs>
              <w:rPr>
                <w:rFonts w:ascii="Arial" w:hAnsi="Arial" w:cs="Arial"/>
                <w:sz w:val="24"/>
                <w:szCs w:val="24"/>
              </w:rPr>
            </w:pPr>
          </w:p>
          <w:p w14:paraId="41BAC18A" w14:textId="77777777" w:rsidR="00900141" w:rsidRDefault="00900141" w:rsidP="00995C5E">
            <w:pPr>
              <w:tabs>
                <w:tab w:val="left" w:pos="3450"/>
              </w:tabs>
              <w:rPr>
                <w:rFonts w:ascii="Arial" w:hAnsi="Arial" w:cs="Arial"/>
                <w:sz w:val="24"/>
                <w:szCs w:val="24"/>
              </w:rPr>
            </w:pPr>
          </w:p>
          <w:p w14:paraId="6BA854B4" w14:textId="77777777" w:rsidR="00900141" w:rsidRDefault="00900141" w:rsidP="00995C5E">
            <w:pPr>
              <w:tabs>
                <w:tab w:val="left" w:pos="3450"/>
              </w:tabs>
              <w:rPr>
                <w:rFonts w:ascii="Arial" w:hAnsi="Arial" w:cs="Arial"/>
                <w:sz w:val="24"/>
                <w:szCs w:val="24"/>
              </w:rPr>
            </w:pPr>
          </w:p>
          <w:p w14:paraId="5FB06EB1" w14:textId="77777777" w:rsidR="00900141" w:rsidRDefault="00900141" w:rsidP="00995C5E">
            <w:pPr>
              <w:tabs>
                <w:tab w:val="left" w:pos="3450"/>
              </w:tabs>
              <w:rPr>
                <w:rFonts w:ascii="Arial" w:hAnsi="Arial" w:cs="Arial"/>
                <w:sz w:val="24"/>
                <w:szCs w:val="24"/>
              </w:rPr>
            </w:pPr>
          </w:p>
          <w:p w14:paraId="48F16B7F" w14:textId="77777777" w:rsidR="00900141" w:rsidRDefault="00900141" w:rsidP="00995C5E">
            <w:pPr>
              <w:tabs>
                <w:tab w:val="left" w:pos="3450"/>
              </w:tabs>
              <w:rPr>
                <w:rFonts w:ascii="Arial" w:hAnsi="Arial" w:cs="Arial"/>
                <w:sz w:val="24"/>
                <w:szCs w:val="24"/>
              </w:rPr>
            </w:pPr>
          </w:p>
          <w:p w14:paraId="061DFAFD" w14:textId="77777777" w:rsidR="00900141" w:rsidRDefault="00900141" w:rsidP="00995C5E">
            <w:pPr>
              <w:tabs>
                <w:tab w:val="left" w:pos="3450"/>
              </w:tabs>
              <w:rPr>
                <w:rFonts w:ascii="Arial" w:hAnsi="Arial" w:cs="Arial"/>
                <w:sz w:val="24"/>
                <w:szCs w:val="24"/>
              </w:rPr>
            </w:pPr>
          </w:p>
          <w:p w14:paraId="76ED635B" w14:textId="77777777" w:rsidR="00900141" w:rsidRDefault="00900141" w:rsidP="00995C5E">
            <w:pPr>
              <w:tabs>
                <w:tab w:val="left" w:pos="3450"/>
              </w:tabs>
              <w:rPr>
                <w:rFonts w:ascii="Arial" w:hAnsi="Arial" w:cs="Arial"/>
                <w:sz w:val="24"/>
                <w:szCs w:val="24"/>
              </w:rPr>
            </w:pPr>
          </w:p>
          <w:p w14:paraId="6570251B" w14:textId="77777777" w:rsidR="00900141" w:rsidRDefault="00900141" w:rsidP="00995C5E">
            <w:pPr>
              <w:tabs>
                <w:tab w:val="left" w:pos="3450"/>
              </w:tabs>
              <w:rPr>
                <w:rFonts w:ascii="Arial" w:hAnsi="Arial" w:cs="Arial"/>
                <w:sz w:val="24"/>
                <w:szCs w:val="24"/>
              </w:rPr>
            </w:pPr>
          </w:p>
          <w:p w14:paraId="7F513CB4" w14:textId="77777777" w:rsidR="00900141" w:rsidRDefault="00900141" w:rsidP="00995C5E">
            <w:pPr>
              <w:tabs>
                <w:tab w:val="left" w:pos="3450"/>
              </w:tabs>
              <w:rPr>
                <w:rFonts w:ascii="Arial" w:hAnsi="Arial" w:cs="Arial"/>
                <w:sz w:val="24"/>
                <w:szCs w:val="24"/>
              </w:rPr>
            </w:pPr>
          </w:p>
          <w:p w14:paraId="1B994B35" w14:textId="77777777" w:rsidR="00900141" w:rsidRDefault="00900141" w:rsidP="00995C5E">
            <w:pPr>
              <w:tabs>
                <w:tab w:val="left" w:pos="3450"/>
              </w:tabs>
              <w:rPr>
                <w:rFonts w:ascii="Arial" w:hAnsi="Arial" w:cs="Arial"/>
                <w:sz w:val="24"/>
                <w:szCs w:val="24"/>
              </w:rPr>
            </w:pPr>
          </w:p>
          <w:p w14:paraId="508FD986" w14:textId="77777777" w:rsidR="00900141" w:rsidRDefault="00900141" w:rsidP="00995C5E">
            <w:pPr>
              <w:tabs>
                <w:tab w:val="left" w:pos="3450"/>
              </w:tabs>
              <w:rPr>
                <w:rFonts w:ascii="Arial" w:hAnsi="Arial" w:cs="Arial"/>
                <w:sz w:val="24"/>
                <w:szCs w:val="24"/>
              </w:rPr>
            </w:pPr>
          </w:p>
          <w:p w14:paraId="3751D74E" w14:textId="77777777" w:rsidR="00900141" w:rsidRDefault="00900141" w:rsidP="00995C5E">
            <w:pPr>
              <w:tabs>
                <w:tab w:val="left" w:pos="3450"/>
              </w:tabs>
              <w:rPr>
                <w:rFonts w:ascii="Arial" w:hAnsi="Arial" w:cs="Arial"/>
                <w:sz w:val="24"/>
                <w:szCs w:val="24"/>
              </w:rPr>
            </w:pPr>
          </w:p>
          <w:p w14:paraId="5990B6E0" w14:textId="77777777" w:rsidR="00900141" w:rsidRDefault="00900141" w:rsidP="00995C5E">
            <w:pPr>
              <w:tabs>
                <w:tab w:val="left" w:pos="3450"/>
              </w:tabs>
              <w:rPr>
                <w:rFonts w:ascii="Arial" w:hAnsi="Arial" w:cs="Arial"/>
                <w:sz w:val="24"/>
                <w:szCs w:val="24"/>
              </w:rPr>
            </w:pPr>
          </w:p>
          <w:p w14:paraId="52A2AB36" w14:textId="77777777" w:rsidR="00900141" w:rsidRDefault="00900141" w:rsidP="00995C5E">
            <w:pPr>
              <w:tabs>
                <w:tab w:val="left" w:pos="3450"/>
              </w:tabs>
              <w:rPr>
                <w:rFonts w:ascii="Arial" w:hAnsi="Arial" w:cs="Arial"/>
                <w:sz w:val="24"/>
                <w:szCs w:val="24"/>
              </w:rPr>
            </w:pPr>
          </w:p>
          <w:p w14:paraId="289F8466" w14:textId="0745A950" w:rsidR="00900141" w:rsidRPr="004B2D23" w:rsidRDefault="00900141" w:rsidP="00995C5E">
            <w:pPr>
              <w:tabs>
                <w:tab w:val="left" w:pos="3450"/>
              </w:tabs>
              <w:rPr>
                <w:rFonts w:ascii="Arial" w:hAnsi="Arial" w:cs="Arial"/>
                <w:sz w:val="24"/>
                <w:szCs w:val="24"/>
              </w:rPr>
            </w:pPr>
            <w:r>
              <w:rPr>
                <w:rFonts w:ascii="Arial" w:hAnsi="Arial" w:cs="Arial"/>
                <w:sz w:val="24"/>
                <w:szCs w:val="24"/>
              </w:rPr>
              <w:t>RPB to write to WG on the flexibility of the fund - CR</w:t>
            </w:r>
          </w:p>
        </w:tc>
      </w:tr>
      <w:tr w:rsidR="00995C5E" w:rsidRPr="004B2D23" w14:paraId="7AE365CA" w14:textId="77777777" w:rsidTr="0013173A">
        <w:tc>
          <w:tcPr>
            <w:tcW w:w="993" w:type="dxa"/>
            <w:shd w:val="clear" w:color="auto" w:fill="auto"/>
          </w:tcPr>
          <w:p w14:paraId="460F4D68" w14:textId="77777777" w:rsidR="00995C5E" w:rsidRPr="004B2D23" w:rsidRDefault="00995C5E" w:rsidP="00995C5E">
            <w:pPr>
              <w:tabs>
                <w:tab w:val="left" w:pos="3450"/>
              </w:tabs>
              <w:rPr>
                <w:rFonts w:ascii="Arial" w:hAnsi="Arial" w:cs="Arial"/>
                <w:b/>
                <w:sz w:val="24"/>
                <w:szCs w:val="24"/>
              </w:rPr>
            </w:pPr>
            <w:r>
              <w:rPr>
                <w:rFonts w:ascii="Arial" w:hAnsi="Arial" w:cs="Arial"/>
                <w:b/>
                <w:sz w:val="24"/>
                <w:szCs w:val="24"/>
              </w:rPr>
              <w:lastRenderedPageBreak/>
              <w:t>7.</w:t>
            </w:r>
          </w:p>
        </w:tc>
        <w:tc>
          <w:tcPr>
            <w:tcW w:w="7654" w:type="dxa"/>
            <w:shd w:val="clear" w:color="auto" w:fill="auto"/>
          </w:tcPr>
          <w:p w14:paraId="54197848" w14:textId="77777777" w:rsidR="00995C5E" w:rsidRPr="00230F06" w:rsidRDefault="00995C5E" w:rsidP="00995C5E">
            <w:pPr>
              <w:pStyle w:val="TableParagraph"/>
              <w:ind w:left="4" w:right="34"/>
              <w:rPr>
                <w:sz w:val="24"/>
                <w:szCs w:val="24"/>
                <w:u w:val="single"/>
              </w:rPr>
            </w:pPr>
            <w:r w:rsidRPr="00230F06">
              <w:rPr>
                <w:sz w:val="24"/>
                <w:szCs w:val="24"/>
                <w:u w:val="single"/>
              </w:rPr>
              <w:t>NWRPB Winter Plan Report – Catrin Roberts</w:t>
            </w:r>
          </w:p>
          <w:p w14:paraId="1B47BA26" w14:textId="77777777" w:rsidR="00A178EE" w:rsidRPr="009771B7" w:rsidRDefault="00DE6E39" w:rsidP="00230F06">
            <w:pPr>
              <w:pStyle w:val="TableParagraph"/>
              <w:ind w:left="4" w:right="34"/>
              <w:rPr>
                <w:sz w:val="24"/>
                <w:szCs w:val="24"/>
              </w:rPr>
            </w:pPr>
            <w:r w:rsidRPr="009771B7">
              <w:rPr>
                <w:sz w:val="24"/>
                <w:szCs w:val="24"/>
              </w:rPr>
              <w:t xml:space="preserve">CR </w:t>
            </w:r>
            <w:r w:rsidR="00230F06" w:rsidRPr="009771B7">
              <w:rPr>
                <w:sz w:val="24"/>
                <w:szCs w:val="24"/>
              </w:rPr>
              <w:t xml:space="preserve">informed the </w:t>
            </w:r>
            <w:r w:rsidR="00A178EE" w:rsidRPr="009771B7">
              <w:rPr>
                <w:sz w:val="24"/>
                <w:szCs w:val="24"/>
              </w:rPr>
              <w:t>NW</w:t>
            </w:r>
            <w:r w:rsidR="00230F06" w:rsidRPr="009771B7">
              <w:rPr>
                <w:sz w:val="24"/>
                <w:szCs w:val="24"/>
              </w:rPr>
              <w:t xml:space="preserve">RPB agreed in 20-21 to progress the 2021-22 Winter Plan on the basis of previous requirements, by collating one BCU/LA Winter Plan based on the current pressures in the system, in order to have a draft in place earlier for WG and in advance of the winter pressure.  </w:t>
            </w:r>
          </w:p>
          <w:p w14:paraId="53E859FD" w14:textId="77777777" w:rsidR="00A178EE" w:rsidRPr="009771B7" w:rsidRDefault="00A178EE" w:rsidP="00230F06">
            <w:pPr>
              <w:pStyle w:val="TableParagraph"/>
              <w:ind w:left="4" w:right="34"/>
              <w:rPr>
                <w:sz w:val="24"/>
                <w:szCs w:val="24"/>
              </w:rPr>
            </w:pPr>
          </w:p>
          <w:p w14:paraId="57E02D39" w14:textId="37D338EA" w:rsidR="00A178EE" w:rsidRPr="009771B7" w:rsidRDefault="00E978B1" w:rsidP="00A178EE">
            <w:pPr>
              <w:pStyle w:val="TableParagraph"/>
              <w:ind w:left="4" w:right="34"/>
              <w:rPr>
                <w:sz w:val="24"/>
                <w:szCs w:val="24"/>
              </w:rPr>
            </w:pPr>
            <w:r>
              <w:rPr>
                <w:sz w:val="24"/>
                <w:szCs w:val="24"/>
              </w:rPr>
              <w:t>A</w:t>
            </w:r>
            <w:r w:rsidR="00A178EE" w:rsidRPr="009771B7">
              <w:rPr>
                <w:sz w:val="24"/>
                <w:szCs w:val="24"/>
              </w:rPr>
              <w:t xml:space="preserve"> regional high level costed plan</w:t>
            </w:r>
            <w:r w:rsidR="000203D9" w:rsidRPr="009771B7">
              <w:rPr>
                <w:sz w:val="24"/>
                <w:szCs w:val="24"/>
              </w:rPr>
              <w:t xml:space="preserve">, </w:t>
            </w:r>
            <w:r w:rsidR="00A178EE" w:rsidRPr="009771B7">
              <w:rPr>
                <w:sz w:val="24"/>
                <w:szCs w:val="24"/>
              </w:rPr>
              <w:t>an amalgamation of schemes submitted by the Health Board and the 6 Local Authorities</w:t>
            </w:r>
            <w:r w:rsidR="000203D9" w:rsidRPr="009771B7">
              <w:rPr>
                <w:sz w:val="24"/>
                <w:szCs w:val="24"/>
              </w:rPr>
              <w:t xml:space="preserve">, </w:t>
            </w:r>
            <w:r w:rsidR="00A178EE" w:rsidRPr="009771B7">
              <w:rPr>
                <w:sz w:val="24"/>
                <w:szCs w:val="24"/>
              </w:rPr>
              <w:t xml:space="preserve">was </w:t>
            </w:r>
            <w:r w:rsidR="000203D9" w:rsidRPr="009771B7">
              <w:rPr>
                <w:sz w:val="24"/>
                <w:szCs w:val="24"/>
              </w:rPr>
              <w:t xml:space="preserve">collated prior to the announcement of </w:t>
            </w:r>
            <w:r w:rsidR="00A178EE" w:rsidRPr="009771B7">
              <w:rPr>
                <w:sz w:val="24"/>
                <w:szCs w:val="24"/>
              </w:rPr>
              <w:t xml:space="preserve">WG </w:t>
            </w:r>
            <w:r w:rsidR="000203D9" w:rsidRPr="009771B7">
              <w:rPr>
                <w:sz w:val="24"/>
                <w:szCs w:val="24"/>
              </w:rPr>
              <w:t xml:space="preserve">Winter Plan funding </w:t>
            </w:r>
            <w:r w:rsidR="0039404C" w:rsidRPr="009771B7">
              <w:rPr>
                <w:sz w:val="24"/>
                <w:szCs w:val="24"/>
              </w:rPr>
              <w:t>totaling</w:t>
            </w:r>
            <w:r w:rsidR="00A178EE" w:rsidRPr="009771B7">
              <w:rPr>
                <w:sz w:val="24"/>
                <w:szCs w:val="24"/>
              </w:rPr>
              <w:t xml:space="preserve"> £4.785M</w:t>
            </w:r>
            <w:r>
              <w:rPr>
                <w:sz w:val="24"/>
                <w:szCs w:val="24"/>
              </w:rPr>
              <w:t>.</w:t>
            </w:r>
          </w:p>
          <w:p w14:paraId="0258007D" w14:textId="05176B71" w:rsidR="00A178EE" w:rsidRPr="009771B7" w:rsidRDefault="00A178EE" w:rsidP="00230F06">
            <w:pPr>
              <w:pStyle w:val="TableParagraph"/>
              <w:ind w:left="4" w:right="34"/>
              <w:rPr>
                <w:sz w:val="24"/>
                <w:szCs w:val="24"/>
              </w:rPr>
            </w:pPr>
          </w:p>
          <w:p w14:paraId="04143442" w14:textId="77777777" w:rsidR="00E978B1" w:rsidRDefault="00A178EE" w:rsidP="00995C5E">
            <w:pPr>
              <w:pStyle w:val="TableParagraph"/>
              <w:ind w:left="4" w:right="34"/>
              <w:rPr>
                <w:sz w:val="24"/>
                <w:szCs w:val="24"/>
              </w:rPr>
            </w:pPr>
            <w:r w:rsidRPr="009771B7">
              <w:rPr>
                <w:sz w:val="24"/>
                <w:szCs w:val="24"/>
              </w:rPr>
              <w:t>At the recent LG meeting BCUHB confirmed</w:t>
            </w:r>
            <w:r w:rsidR="009E0306" w:rsidRPr="009771B7">
              <w:rPr>
                <w:sz w:val="24"/>
                <w:szCs w:val="24"/>
              </w:rPr>
              <w:t xml:space="preserve"> </w:t>
            </w:r>
            <w:r w:rsidR="00E978B1">
              <w:rPr>
                <w:sz w:val="24"/>
                <w:szCs w:val="24"/>
              </w:rPr>
              <w:t>to committing their allocation of the</w:t>
            </w:r>
            <w:r w:rsidRPr="009771B7">
              <w:rPr>
                <w:sz w:val="24"/>
                <w:szCs w:val="24"/>
              </w:rPr>
              <w:t xml:space="preserve"> 2021-22 winter funding to be directed towards the investment of supporting the critical pressure within health and social care services in North Wales. </w:t>
            </w:r>
            <w:r w:rsidR="000203D9" w:rsidRPr="009771B7">
              <w:rPr>
                <w:sz w:val="24"/>
                <w:szCs w:val="24"/>
              </w:rPr>
              <w:t xml:space="preserve"> The high level plan </w:t>
            </w:r>
            <w:r w:rsidR="009E0306" w:rsidRPr="009771B7">
              <w:rPr>
                <w:sz w:val="24"/>
                <w:szCs w:val="24"/>
              </w:rPr>
              <w:t xml:space="preserve">was subsequently </w:t>
            </w:r>
            <w:r w:rsidR="000203D9" w:rsidRPr="009771B7">
              <w:rPr>
                <w:sz w:val="24"/>
                <w:szCs w:val="24"/>
              </w:rPr>
              <w:lastRenderedPageBreak/>
              <w:t xml:space="preserve">stripped of BCUHB schemes totals £2.6M, and </w:t>
            </w:r>
            <w:r w:rsidR="009E0306" w:rsidRPr="009771B7">
              <w:rPr>
                <w:sz w:val="24"/>
                <w:szCs w:val="24"/>
              </w:rPr>
              <w:t xml:space="preserve">following </w:t>
            </w:r>
            <w:r w:rsidR="000203D9" w:rsidRPr="009771B7">
              <w:rPr>
                <w:sz w:val="24"/>
                <w:szCs w:val="24"/>
              </w:rPr>
              <w:t xml:space="preserve">WG </w:t>
            </w:r>
            <w:r w:rsidR="009E0306" w:rsidRPr="009771B7">
              <w:rPr>
                <w:sz w:val="24"/>
                <w:szCs w:val="24"/>
              </w:rPr>
              <w:t xml:space="preserve">announcement of £2.213M </w:t>
            </w:r>
            <w:r w:rsidR="00E978B1">
              <w:rPr>
                <w:sz w:val="24"/>
                <w:szCs w:val="24"/>
              </w:rPr>
              <w:t xml:space="preserve">funding </w:t>
            </w:r>
            <w:r w:rsidR="009E0306" w:rsidRPr="009771B7">
              <w:rPr>
                <w:sz w:val="24"/>
                <w:szCs w:val="24"/>
              </w:rPr>
              <w:t xml:space="preserve">to </w:t>
            </w:r>
            <w:r w:rsidR="00E978B1">
              <w:rPr>
                <w:sz w:val="24"/>
                <w:szCs w:val="24"/>
              </w:rPr>
              <w:t>the region</w:t>
            </w:r>
            <w:r w:rsidR="009E0306" w:rsidRPr="009771B7">
              <w:rPr>
                <w:sz w:val="24"/>
                <w:szCs w:val="24"/>
              </w:rPr>
              <w:t>,</w:t>
            </w:r>
            <w:r w:rsidR="00E978B1">
              <w:rPr>
                <w:sz w:val="24"/>
                <w:szCs w:val="24"/>
              </w:rPr>
              <w:t xml:space="preserve"> </w:t>
            </w:r>
            <w:r w:rsidR="000203D9" w:rsidRPr="009771B7">
              <w:rPr>
                <w:sz w:val="24"/>
                <w:szCs w:val="24"/>
              </w:rPr>
              <w:t xml:space="preserve">colleagues have been requested to revisit their plans within the allocation of £2.2M and return </w:t>
            </w:r>
            <w:r w:rsidR="009E0306" w:rsidRPr="009771B7">
              <w:rPr>
                <w:sz w:val="24"/>
                <w:szCs w:val="24"/>
              </w:rPr>
              <w:t xml:space="preserve">by 19.11.2021.  </w:t>
            </w:r>
          </w:p>
          <w:p w14:paraId="2C90FDD1" w14:textId="37433573" w:rsidR="009E0306" w:rsidRPr="009771B7" w:rsidRDefault="00E978B1" w:rsidP="00995C5E">
            <w:pPr>
              <w:pStyle w:val="TableParagraph"/>
              <w:ind w:left="4" w:right="34"/>
              <w:rPr>
                <w:sz w:val="24"/>
                <w:szCs w:val="24"/>
              </w:rPr>
            </w:pPr>
            <w:r>
              <w:rPr>
                <w:sz w:val="24"/>
                <w:szCs w:val="24"/>
              </w:rPr>
              <w:t>T</w:t>
            </w:r>
            <w:r w:rsidR="009E0306" w:rsidRPr="009771B7">
              <w:rPr>
                <w:sz w:val="24"/>
                <w:szCs w:val="24"/>
              </w:rPr>
              <w:t>he NWRPB is being requested today to agree the proposed Winter Plan</w:t>
            </w:r>
            <w:r w:rsidR="00CF5E68">
              <w:rPr>
                <w:sz w:val="24"/>
                <w:szCs w:val="24"/>
              </w:rPr>
              <w:t xml:space="preserve">.  The final version will be circulated to RPB members, for endorsement prior to the WG deadline of 25.11.2021.   </w:t>
            </w:r>
          </w:p>
          <w:p w14:paraId="0F047A75" w14:textId="39DA891C" w:rsidR="00FE66A8" w:rsidRPr="009771B7" w:rsidRDefault="00FE66A8" w:rsidP="00995C5E">
            <w:pPr>
              <w:pStyle w:val="TableParagraph"/>
              <w:ind w:left="4" w:right="34"/>
              <w:rPr>
                <w:sz w:val="24"/>
                <w:szCs w:val="24"/>
              </w:rPr>
            </w:pPr>
          </w:p>
          <w:p w14:paraId="6DC31C49" w14:textId="49137EA0" w:rsidR="00B929B7" w:rsidRDefault="009E0306" w:rsidP="00995C5E">
            <w:pPr>
              <w:pStyle w:val="TableParagraph"/>
              <w:ind w:left="4" w:right="34"/>
              <w:rPr>
                <w:sz w:val="24"/>
                <w:szCs w:val="24"/>
              </w:rPr>
            </w:pPr>
            <w:r w:rsidRPr="009771B7">
              <w:rPr>
                <w:sz w:val="24"/>
                <w:szCs w:val="24"/>
              </w:rPr>
              <w:t>Jo</w:t>
            </w:r>
            <w:r w:rsidR="00FE66A8" w:rsidRPr="009771B7">
              <w:rPr>
                <w:sz w:val="24"/>
                <w:szCs w:val="24"/>
              </w:rPr>
              <w:t xml:space="preserve">W </w:t>
            </w:r>
            <w:r w:rsidRPr="009771B7">
              <w:rPr>
                <w:sz w:val="24"/>
                <w:szCs w:val="24"/>
              </w:rPr>
              <w:t xml:space="preserve">acknowledged the work undertaken on collating the winter plan </w:t>
            </w:r>
            <w:r w:rsidR="00B929B7">
              <w:rPr>
                <w:sz w:val="24"/>
                <w:szCs w:val="24"/>
              </w:rPr>
              <w:t xml:space="preserve">and </w:t>
            </w:r>
            <w:r w:rsidR="0039404C" w:rsidRPr="00B929B7">
              <w:rPr>
                <w:sz w:val="24"/>
                <w:szCs w:val="24"/>
              </w:rPr>
              <w:t>emphasized</w:t>
            </w:r>
            <w:r w:rsidR="00B929B7" w:rsidRPr="00B929B7">
              <w:rPr>
                <w:sz w:val="24"/>
                <w:szCs w:val="24"/>
              </w:rPr>
              <w:t xml:space="preserve"> the solution to the crisis </w:t>
            </w:r>
            <w:r w:rsidR="00B929B7">
              <w:rPr>
                <w:sz w:val="24"/>
                <w:szCs w:val="24"/>
              </w:rPr>
              <w:t>being</w:t>
            </w:r>
            <w:r w:rsidR="00B929B7" w:rsidRPr="00B929B7">
              <w:rPr>
                <w:sz w:val="24"/>
                <w:szCs w:val="24"/>
              </w:rPr>
              <w:t xml:space="preserve"> via partnership working and appealed to LAs to </w:t>
            </w:r>
            <w:r w:rsidR="0039404C" w:rsidRPr="00B929B7">
              <w:rPr>
                <w:sz w:val="24"/>
                <w:szCs w:val="24"/>
              </w:rPr>
              <w:t>utiliz</w:t>
            </w:r>
            <w:r w:rsidR="0039404C">
              <w:rPr>
                <w:sz w:val="24"/>
                <w:szCs w:val="24"/>
              </w:rPr>
              <w:t>e</w:t>
            </w:r>
            <w:r w:rsidR="00B929B7" w:rsidRPr="00B929B7">
              <w:rPr>
                <w:sz w:val="24"/>
                <w:szCs w:val="24"/>
              </w:rPr>
              <w:t xml:space="preserve"> the funding </w:t>
            </w:r>
            <w:r w:rsidR="00B929B7">
              <w:rPr>
                <w:sz w:val="24"/>
                <w:szCs w:val="24"/>
              </w:rPr>
              <w:t xml:space="preserve">to support </w:t>
            </w:r>
            <w:r w:rsidR="00B929B7" w:rsidRPr="00B929B7">
              <w:rPr>
                <w:sz w:val="24"/>
                <w:szCs w:val="24"/>
              </w:rPr>
              <w:t>the current crisis in the care system</w:t>
            </w:r>
            <w:r w:rsidR="00B929B7">
              <w:rPr>
                <w:sz w:val="24"/>
                <w:szCs w:val="24"/>
              </w:rPr>
              <w:t xml:space="preserve">.  </w:t>
            </w:r>
            <w:r w:rsidR="00B929B7" w:rsidRPr="00B929B7">
              <w:rPr>
                <w:sz w:val="24"/>
                <w:szCs w:val="24"/>
              </w:rPr>
              <w:t xml:space="preserve"> </w:t>
            </w:r>
          </w:p>
          <w:p w14:paraId="1A80A330" w14:textId="2C93A5A6" w:rsidR="00B929B7" w:rsidRDefault="00B929B7" w:rsidP="00995C5E">
            <w:pPr>
              <w:pStyle w:val="TableParagraph"/>
              <w:ind w:left="4" w:right="34"/>
              <w:rPr>
                <w:sz w:val="24"/>
                <w:szCs w:val="24"/>
              </w:rPr>
            </w:pPr>
          </w:p>
          <w:p w14:paraId="37468B3A" w14:textId="3446F544" w:rsidR="00B929B7" w:rsidRDefault="00B929B7" w:rsidP="00995C5E">
            <w:pPr>
              <w:pStyle w:val="TableParagraph"/>
              <w:ind w:left="4" w:right="34"/>
              <w:rPr>
                <w:sz w:val="24"/>
                <w:szCs w:val="24"/>
              </w:rPr>
            </w:pPr>
            <w:r w:rsidRPr="00B929B7">
              <w:rPr>
                <w:sz w:val="24"/>
                <w:szCs w:val="24"/>
              </w:rPr>
              <w:t xml:space="preserve">NA, although noted the need to </w:t>
            </w:r>
            <w:r w:rsidR="0039404C" w:rsidRPr="00B929B7">
              <w:rPr>
                <w:sz w:val="24"/>
                <w:szCs w:val="24"/>
              </w:rPr>
              <w:t>priorities</w:t>
            </w:r>
            <w:r w:rsidRPr="00B929B7">
              <w:rPr>
                <w:sz w:val="24"/>
                <w:szCs w:val="24"/>
              </w:rPr>
              <w:t xml:space="preserve"> individuals waiting for discharge, and acknowledged BCU</w:t>
            </w:r>
            <w:r w:rsidR="0013173A">
              <w:rPr>
                <w:sz w:val="24"/>
                <w:szCs w:val="24"/>
              </w:rPr>
              <w:t>’s</w:t>
            </w:r>
            <w:r w:rsidRPr="00B929B7">
              <w:rPr>
                <w:sz w:val="24"/>
                <w:szCs w:val="24"/>
              </w:rPr>
              <w:t xml:space="preserve"> offer re winter funding, the funding would </w:t>
            </w:r>
            <w:r>
              <w:rPr>
                <w:sz w:val="24"/>
                <w:szCs w:val="24"/>
              </w:rPr>
              <w:t>contribute</w:t>
            </w:r>
            <w:r w:rsidRPr="00B929B7">
              <w:rPr>
                <w:sz w:val="24"/>
                <w:szCs w:val="24"/>
              </w:rPr>
              <w:t xml:space="preserve"> limited support to</w:t>
            </w:r>
            <w:r>
              <w:rPr>
                <w:sz w:val="24"/>
                <w:szCs w:val="24"/>
              </w:rPr>
              <w:t>wards</w:t>
            </w:r>
            <w:r w:rsidRPr="00B929B7">
              <w:rPr>
                <w:sz w:val="24"/>
                <w:szCs w:val="24"/>
              </w:rPr>
              <w:t xml:space="preserve"> the domiciliary and care sector, being a significant shortfall on the required funds to deal with the solution of the current domiciliary care crisis.</w:t>
            </w:r>
          </w:p>
          <w:p w14:paraId="511A0880" w14:textId="77777777" w:rsidR="00B929B7" w:rsidRPr="009771B7" w:rsidRDefault="00B929B7" w:rsidP="00995C5E">
            <w:pPr>
              <w:pStyle w:val="TableParagraph"/>
              <w:ind w:left="4" w:right="34"/>
              <w:rPr>
                <w:sz w:val="24"/>
                <w:szCs w:val="24"/>
              </w:rPr>
            </w:pPr>
          </w:p>
          <w:p w14:paraId="080CE8C4" w14:textId="3973DFA1" w:rsidR="00FE66A8" w:rsidRDefault="00FE66A8" w:rsidP="00995C5E">
            <w:pPr>
              <w:pStyle w:val="TableParagraph"/>
              <w:ind w:left="4" w:right="34"/>
              <w:rPr>
                <w:sz w:val="24"/>
                <w:szCs w:val="24"/>
              </w:rPr>
            </w:pPr>
            <w:r w:rsidRPr="009771B7">
              <w:rPr>
                <w:sz w:val="24"/>
                <w:szCs w:val="24"/>
              </w:rPr>
              <w:t>MW o</w:t>
            </w:r>
            <w:r w:rsidR="00CE5B25" w:rsidRPr="009771B7">
              <w:rPr>
                <w:sz w:val="24"/>
                <w:szCs w:val="24"/>
              </w:rPr>
              <w:t xml:space="preserve">n behalf of </w:t>
            </w:r>
            <w:r w:rsidRPr="009771B7">
              <w:rPr>
                <w:sz w:val="24"/>
                <w:szCs w:val="24"/>
              </w:rPr>
              <w:t>independent providers</w:t>
            </w:r>
            <w:r w:rsidR="00CE5B25" w:rsidRPr="009771B7">
              <w:rPr>
                <w:sz w:val="24"/>
                <w:szCs w:val="24"/>
              </w:rPr>
              <w:t>, reiterated the pressures in the system for everyone</w:t>
            </w:r>
            <w:r w:rsidR="0013173A">
              <w:rPr>
                <w:sz w:val="24"/>
                <w:szCs w:val="24"/>
              </w:rPr>
              <w:t>.</w:t>
            </w:r>
          </w:p>
          <w:p w14:paraId="7FB4E5C3" w14:textId="6439955D" w:rsidR="00A178EE" w:rsidRDefault="00A178EE" w:rsidP="00995C5E">
            <w:pPr>
              <w:pStyle w:val="TableParagraph"/>
              <w:ind w:left="4" w:right="34"/>
              <w:rPr>
                <w:sz w:val="24"/>
                <w:szCs w:val="24"/>
              </w:rPr>
            </w:pPr>
          </w:p>
          <w:p w14:paraId="2136AD05" w14:textId="7640020C" w:rsidR="0013173A" w:rsidRDefault="008B277D" w:rsidP="00995C5E">
            <w:pPr>
              <w:pStyle w:val="TableParagraph"/>
              <w:ind w:left="4" w:right="34"/>
              <w:rPr>
                <w:sz w:val="24"/>
                <w:szCs w:val="24"/>
              </w:rPr>
            </w:pPr>
            <w:r>
              <w:rPr>
                <w:sz w:val="24"/>
                <w:szCs w:val="24"/>
              </w:rPr>
              <w:t xml:space="preserve">JG informed </w:t>
            </w:r>
            <w:r w:rsidR="0013173A">
              <w:rPr>
                <w:sz w:val="24"/>
                <w:szCs w:val="24"/>
              </w:rPr>
              <w:t xml:space="preserve">WG have announced additional funding to </w:t>
            </w:r>
            <w:r>
              <w:rPr>
                <w:sz w:val="24"/>
                <w:szCs w:val="24"/>
              </w:rPr>
              <w:t xml:space="preserve">the Third Sector </w:t>
            </w:r>
            <w:r w:rsidR="0013173A">
              <w:rPr>
                <w:sz w:val="24"/>
                <w:szCs w:val="24"/>
              </w:rPr>
              <w:t xml:space="preserve">of </w:t>
            </w:r>
            <w:r>
              <w:rPr>
                <w:sz w:val="24"/>
                <w:szCs w:val="24"/>
              </w:rPr>
              <w:t>£</w:t>
            </w:r>
            <w:r w:rsidRPr="008B277D">
              <w:rPr>
                <w:sz w:val="24"/>
                <w:szCs w:val="24"/>
              </w:rPr>
              <w:t xml:space="preserve">4m </w:t>
            </w:r>
            <w:r w:rsidR="0013173A">
              <w:rPr>
                <w:sz w:val="24"/>
                <w:szCs w:val="24"/>
              </w:rPr>
              <w:t xml:space="preserve">directed towards </w:t>
            </w:r>
            <w:r w:rsidRPr="008B277D">
              <w:rPr>
                <w:sz w:val="24"/>
                <w:szCs w:val="24"/>
              </w:rPr>
              <w:t>local schemes via CVC’s</w:t>
            </w:r>
            <w:r w:rsidR="0013173A">
              <w:rPr>
                <w:sz w:val="24"/>
                <w:szCs w:val="24"/>
              </w:rPr>
              <w:t>.  N</w:t>
            </w:r>
            <w:r w:rsidR="0013173A" w:rsidRPr="008B277D">
              <w:rPr>
                <w:sz w:val="24"/>
                <w:szCs w:val="24"/>
              </w:rPr>
              <w:t xml:space="preserve">o clarity </w:t>
            </w:r>
            <w:r w:rsidR="0013173A">
              <w:rPr>
                <w:sz w:val="24"/>
                <w:szCs w:val="24"/>
              </w:rPr>
              <w:t xml:space="preserve">has been provided </w:t>
            </w:r>
            <w:r w:rsidR="0013173A" w:rsidRPr="008B277D">
              <w:rPr>
                <w:sz w:val="24"/>
                <w:szCs w:val="24"/>
              </w:rPr>
              <w:t>around how the national projects have been identified</w:t>
            </w:r>
            <w:r w:rsidR="0013173A">
              <w:rPr>
                <w:sz w:val="24"/>
                <w:szCs w:val="24"/>
              </w:rPr>
              <w:t>. JGal believed having the third Sector embedded in the regional plan would have been more effective.</w:t>
            </w:r>
          </w:p>
          <w:p w14:paraId="7B23BA6F" w14:textId="77777777" w:rsidR="008B277D" w:rsidRDefault="008B277D" w:rsidP="00995C5E">
            <w:pPr>
              <w:pStyle w:val="TableParagraph"/>
              <w:ind w:left="4" w:right="34"/>
              <w:rPr>
                <w:sz w:val="24"/>
                <w:szCs w:val="24"/>
              </w:rPr>
            </w:pPr>
          </w:p>
          <w:p w14:paraId="6A0E0416" w14:textId="3024070F" w:rsidR="00A178EE" w:rsidRDefault="00A178EE" w:rsidP="00995C5E">
            <w:pPr>
              <w:pStyle w:val="TableParagraph"/>
              <w:ind w:left="4" w:right="34"/>
              <w:rPr>
                <w:sz w:val="24"/>
                <w:szCs w:val="24"/>
              </w:rPr>
            </w:pPr>
            <w:r>
              <w:rPr>
                <w:sz w:val="24"/>
                <w:szCs w:val="24"/>
              </w:rPr>
              <w:t>The NWRPB were in agreement to note the draft plan presented at today’s NWRPB and that the final Winter Plan is approved by the NWRPB via e-mail circulation before submitting to WG by the deadline of 25.11.2021.</w:t>
            </w:r>
          </w:p>
          <w:p w14:paraId="6830C046" w14:textId="7B87578A" w:rsidR="00B929B7" w:rsidRPr="00185292" w:rsidRDefault="00B929B7" w:rsidP="00995C5E">
            <w:pPr>
              <w:pStyle w:val="TableParagraph"/>
              <w:ind w:left="4" w:right="34"/>
              <w:rPr>
                <w:sz w:val="24"/>
                <w:szCs w:val="24"/>
              </w:rPr>
            </w:pPr>
          </w:p>
        </w:tc>
        <w:tc>
          <w:tcPr>
            <w:tcW w:w="1418" w:type="dxa"/>
            <w:shd w:val="clear" w:color="auto" w:fill="auto"/>
          </w:tcPr>
          <w:p w14:paraId="314D3B29" w14:textId="77777777" w:rsidR="00995C5E" w:rsidRPr="004B2D23" w:rsidRDefault="00995C5E" w:rsidP="00995C5E">
            <w:pPr>
              <w:tabs>
                <w:tab w:val="left" w:pos="3450"/>
              </w:tabs>
              <w:rPr>
                <w:rFonts w:ascii="Arial" w:hAnsi="Arial" w:cs="Arial"/>
                <w:sz w:val="24"/>
                <w:szCs w:val="24"/>
              </w:rPr>
            </w:pPr>
          </w:p>
        </w:tc>
      </w:tr>
      <w:tr w:rsidR="00995C5E" w:rsidRPr="004B2D23" w14:paraId="273FC40B" w14:textId="77777777" w:rsidTr="0006574E">
        <w:tc>
          <w:tcPr>
            <w:tcW w:w="993" w:type="dxa"/>
            <w:shd w:val="clear" w:color="auto" w:fill="auto"/>
          </w:tcPr>
          <w:p w14:paraId="1A4EB2BE" w14:textId="321AB6AE" w:rsidR="00995C5E" w:rsidRDefault="00A12810" w:rsidP="00995C5E">
            <w:pPr>
              <w:tabs>
                <w:tab w:val="left" w:pos="3450"/>
              </w:tabs>
              <w:rPr>
                <w:rFonts w:ascii="Arial" w:hAnsi="Arial" w:cs="Arial"/>
                <w:b/>
                <w:sz w:val="24"/>
                <w:szCs w:val="24"/>
              </w:rPr>
            </w:pPr>
            <w:r>
              <w:rPr>
                <w:rFonts w:ascii="Arial" w:hAnsi="Arial" w:cs="Arial"/>
                <w:b/>
                <w:sz w:val="24"/>
                <w:szCs w:val="24"/>
              </w:rPr>
              <w:lastRenderedPageBreak/>
              <w:t>8</w:t>
            </w:r>
            <w:r w:rsidR="00995C5E">
              <w:rPr>
                <w:rFonts w:ascii="Arial" w:hAnsi="Arial" w:cs="Arial"/>
                <w:b/>
                <w:sz w:val="24"/>
                <w:szCs w:val="24"/>
              </w:rPr>
              <w:t>.</w:t>
            </w:r>
          </w:p>
        </w:tc>
        <w:tc>
          <w:tcPr>
            <w:tcW w:w="7654" w:type="dxa"/>
            <w:shd w:val="clear" w:color="auto" w:fill="auto"/>
          </w:tcPr>
          <w:p w14:paraId="2540D921" w14:textId="6901082B" w:rsidR="00995C5E" w:rsidRDefault="00995C5E" w:rsidP="00995C5E">
            <w:pPr>
              <w:pStyle w:val="TableParagraph"/>
              <w:ind w:left="4" w:right="34"/>
              <w:rPr>
                <w:sz w:val="24"/>
                <w:szCs w:val="24"/>
              </w:rPr>
            </w:pPr>
            <w:r w:rsidRPr="00230F06">
              <w:rPr>
                <w:sz w:val="24"/>
                <w:szCs w:val="24"/>
                <w:u w:val="single"/>
              </w:rPr>
              <w:t>Recovery update (verbal update)</w:t>
            </w:r>
            <w:r w:rsidR="00AD174F">
              <w:rPr>
                <w:sz w:val="24"/>
                <w:szCs w:val="24"/>
                <w:u w:val="single"/>
              </w:rPr>
              <w:t xml:space="preserve"> </w:t>
            </w:r>
            <w:r w:rsidRPr="00BD23DB">
              <w:rPr>
                <w:sz w:val="24"/>
                <w:szCs w:val="24"/>
              </w:rPr>
              <w:t>– Nicola Stubbins</w:t>
            </w:r>
          </w:p>
          <w:p w14:paraId="739CDB00" w14:textId="7D81797F" w:rsidR="00A12810" w:rsidRDefault="00AD174F" w:rsidP="00995C5E">
            <w:pPr>
              <w:pStyle w:val="TableParagraph"/>
              <w:ind w:left="4" w:right="34"/>
              <w:rPr>
                <w:sz w:val="24"/>
                <w:szCs w:val="24"/>
              </w:rPr>
            </w:pPr>
            <w:r>
              <w:rPr>
                <w:sz w:val="24"/>
                <w:szCs w:val="24"/>
              </w:rPr>
              <w:t xml:space="preserve">NS informed the region continues to have a formal recovery process and governance in place through the Regional Coordination Group (RCG).  </w:t>
            </w:r>
            <w:r w:rsidR="00A12810">
              <w:rPr>
                <w:sz w:val="24"/>
                <w:szCs w:val="24"/>
              </w:rPr>
              <w:t>Health &amp; Social Care was a</w:t>
            </w:r>
            <w:r w:rsidR="006E12F5">
              <w:rPr>
                <w:sz w:val="24"/>
                <w:szCs w:val="24"/>
              </w:rPr>
              <w:t xml:space="preserve">pproved </w:t>
            </w:r>
            <w:r w:rsidR="00A12810">
              <w:rPr>
                <w:sz w:val="24"/>
                <w:szCs w:val="24"/>
              </w:rPr>
              <w:t>as one of the priorities when transitioning from SCG to RCG and the 6 key areas agreed:</w:t>
            </w:r>
          </w:p>
          <w:p w14:paraId="453245EA" w14:textId="3284A3C1" w:rsidR="00A12810" w:rsidRPr="00A12810" w:rsidRDefault="00A12810" w:rsidP="006E12F5">
            <w:pPr>
              <w:pStyle w:val="TableParagraph"/>
              <w:tabs>
                <w:tab w:val="left" w:pos="461"/>
              </w:tabs>
              <w:ind w:left="36" w:right="34"/>
              <w:rPr>
                <w:sz w:val="24"/>
                <w:szCs w:val="24"/>
              </w:rPr>
            </w:pPr>
            <w:r w:rsidRPr="00A12810">
              <w:rPr>
                <w:sz w:val="24"/>
                <w:szCs w:val="24"/>
              </w:rPr>
              <w:t>1.</w:t>
            </w:r>
            <w:r w:rsidRPr="00A12810">
              <w:rPr>
                <w:sz w:val="24"/>
                <w:szCs w:val="24"/>
              </w:rPr>
              <w:tab/>
              <w:t>Workforce</w:t>
            </w:r>
            <w:r w:rsidR="006E12F5">
              <w:rPr>
                <w:sz w:val="24"/>
                <w:szCs w:val="24"/>
              </w:rPr>
              <w:t xml:space="preserve"> </w:t>
            </w:r>
          </w:p>
          <w:p w14:paraId="34B0EEA9" w14:textId="6E71EA4B" w:rsidR="00A12810" w:rsidRPr="00A12810" w:rsidRDefault="00A12810" w:rsidP="006E12F5">
            <w:pPr>
              <w:pStyle w:val="TableParagraph"/>
              <w:tabs>
                <w:tab w:val="left" w:pos="461"/>
              </w:tabs>
              <w:ind w:left="461" w:right="34" w:hanging="425"/>
              <w:rPr>
                <w:sz w:val="24"/>
                <w:szCs w:val="24"/>
              </w:rPr>
            </w:pPr>
            <w:r w:rsidRPr="00A12810">
              <w:rPr>
                <w:sz w:val="24"/>
                <w:szCs w:val="24"/>
              </w:rPr>
              <w:t>2.</w:t>
            </w:r>
            <w:r w:rsidRPr="00A12810">
              <w:rPr>
                <w:sz w:val="24"/>
                <w:szCs w:val="24"/>
              </w:rPr>
              <w:tab/>
              <w:t>Sustainability / Market Stability</w:t>
            </w:r>
            <w:r w:rsidR="006E12F5">
              <w:rPr>
                <w:sz w:val="24"/>
                <w:szCs w:val="24"/>
              </w:rPr>
              <w:t>/R</w:t>
            </w:r>
            <w:r w:rsidRPr="00A12810">
              <w:rPr>
                <w:sz w:val="24"/>
                <w:szCs w:val="24"/>
              </w:rPr>
              <w:t xml:space="preserve">esidential and </w:t>
            </w:r>
            <w:r w:rsidR="006E12F5">
              <w:rPr>
                <w:sz w:val="24"/>
                <w:szCs w:val="24"/>
              </w:rPr>
              <w:t>D</w:t>
            </w:r>
            <w:r w:rsidRPr="00A12810">
              <w:rPr>
                <w:sz w:val="24"/>
                <w:szCs w:val="24"/>
              </w:rPr>
              <w:t xml:space="preserve">omiciliary care, Population Needs Assessment and Market Position Statements </w:t>
            </w:r>
          </w:p>
          <w:p w14:paraId="02C09C45" w14:textId="2F9FBEF9" w:rsidR="00A12810" w:rsidRPr="00A12810" w:rsidRDefault="00A12810" w:rsidP="006E12F5">
            <w:pPr>
              <w:pStyle w:val="TableParagraph"/>
              <w:tabs>
                <w:tab w:val="left" w:pos="461"/>
              </w:tabs>
              <w:ind w:left="461" w:right="34" w:hanging="425"/>
              <w:rPr>
                <w:sz w:val="24"/>
                <w:szCs w:val="24"/>
              </w:rPr>
            </w:pPr>
            <w:r w:rsidRPr="00A12810">
              <w:rPr>
                <w:sz w:val="24"/>
                <w:szCs w:val="24"/>
              </w:rPr>
              <w:t>3.</w:t>
            </w:r>
            <w:r w:rsidRPr="00A12810">
              <w:rPr>
                <w:sz w:val="24"/>
                <w:szCs w:val="24"/>
              </w:rPr>
              <w:tab/>
              <w:t xml:space="preserve">Children - focusing on the well-being and resilience of Children &amp; Young People </w:t>
            </w:r>
          </w:p>
          <w:p w14:paraId="3237B27F" w14:textId="1E6E2A9B" w:rsidR="00A12810" w:rsidRPr="00A12810" w:rsidRDefault="00A12810" w:rsidP="006E12F5">
            <w:pPr>
              <w:pStyle w:val="TableParagraph"/>
              <w:tabs>
                <w:tab w:val="left" w:pos="461"/>
              </w:tabs>
              <w:ind w:left="36" w:right="34"/>
              <w:rPr>
                <w:sz w:val="24"/>
                <w:szCs w:val="24"/>
              </w:rPr>
            </w:pPr>
            <w:r w:rsidRPr="00A12810">
              <w:rPr>
                <w:sz w:val="24"/>
                <w:szCs w:val="24"/>
              </w:rPr>
              <w:t>4.</w:t>
            </w:r>
            <w:r w:rsidRPr="00A12810">
              <w:rPr>
                <w:sz w:val="24"/>
                <w:szCs w:val="24"/>
              </w:rPr>
              <w:tab/>
              <w:t xml:space="preserve">Mental Health – all age </w:t>
            </w:r>
          </w:p>
          <w:p w14:paraId="1DC78B28" w14:textId="03652F1D" w:rsidR="00A12810" w:rsidRPr="00A12810" w:rsidRDefault="00A12810" w:rsidP="006E12F5">
            <w:pPr>
              <w:pStyle w:val="TableParagraph"/>
              <w:tabs>
                <w:tab w:val="left" w:pos="461"/>
              </w:tabs>
              <w:ind w:left="36" w:right="34"/>
              <w:rPr>
                <w:sz w:val="24"/>
                <w:szCs w:val="24"/>
              </w:rPr>
            </w:pPr>
            <w:r w:rsidRPr="00A12810">
              <w:rPr>
                <w:sz w:val="24"/>
                <w:szCs w:val="24"/>
              </w:rPr>
              <w:t>5.</w:t>
            </w:r>
            <w:r w:rsidRPr="00A12810">
              <w:rPr>
                <w:sz w:val="24"/>
                <w:szCs w:val="24"/>
              </w:rPr>
              <w:tab/>
              <w:t xml:space="preserve">Expand the use of digital technology / digital platforms </w:t>
            </w:r>
          </w:p>
          <w:p w14:paraId="78CEDA97" w14:textId="5BCD24DB" w:rsidR="00A12810" w:rsidRDefault="00A12810" w:rsidP="006E12F5">
            <w:pPr>
              <w:pStyle w:val="TableParagraph"/>
              <w:tabs>
                <w:tab w:val="left" w:pos="461"/>
              </w:tabs>
              <w:ind w:left="461" w:right="34" w:hanging="461"/>
              <w:rPr>
                <w:sz w:val="24"/>
                <w:szCs w:val="24"/>
              </w:rPr>
            </w:pPr>
            <w:r w:rsidRPr="00A12810">
              <w:rPr>
                <w:sz w:val="24"/>
                <w:szCs w:val="24"/>
              </w:rPr>
              <w:t>6.</w:t>
            </w:r>
            <w:r w:rsidRPr="00A12810">
              <w:rPr>
                <w:sz w:val="24"/>
                <w:szCs w:val="24"/>
              </w:rPr>
              <w:tab/>
              <w:t xml:space="preserve">Long Covid – including impact on people receiving care and support, unpaid carers and the workforce </w:t>
            </w:r>
          </w:p>
          <w:p w14:paraId="781F39BF" w14:textId="60F73FD5" w:rsidR="00A12810" w:rsidRDefault="00A12810" w:rsidP="00995C5E">
            <w:pPr>
              <w:pStyle w:val="TableParagraph"/>
              <w:ind w:left="4" w:right="34"/>
              <w:rPr>
                <w:sz w:val="24"/>
                <w:szCs w:val="24"/>
              </w:rPr>
            </w:pPr>
          </w:p>
          <w:p w14:paraId="3C0351B2" w14:textId="2BDAB75B" w:rsidR="00DE6E39" w:rsidRDefault="00A12810" w:rsidP="00995C5E">
            <w:pPr>
              <w:pStyle w:val="TableParagraph"/>
              <w:ind w:left="4" w:right="34"/>
              <w:rPr>
                <w:sz w:val="24"/>
                <w:szCs w:val="24"/>
              </w:rPr>
            </w:pPr>
            <w:r>
              <w:rPr>
                <w:sz w:val="24"/>
                <w:szCs w:val="24"/>
              </w:rPr>
              <w:t xml:space="preserve">The recovery agenda </w:t>
            </w:r>
            <w:r w:rsidR="00DE6E39">
              <w:rPr>
                <w:sz w:val="24"/>
                <w:szCs w:val="24"/>
              </w:rPr>
              <w:t xml:space="preserve">has </w:t>
            </w:r>
            <w:r w:rsidR="00841CB0">
              <w:rPr>
                <w:sz w:val="24"/>
                <w:szCs w:val="24"/>
              </w:rPr>
              <w:t>continue</w:t>
            </w:r>
            <w:r w:rsidR="00DE6E39">
              <w:rPr>
                <w:sz w:val="24"/>
                <w:szCs w:val="24"/>
              </w:rPr>
              <w:t>d</w:t>
            </w:r>
            <w:r w:rsidR="00841CB0">
              <w:rPr>
                <w:sz w:val="24"/>
                <w:szCs w:val="24"/>
              </w:rPr>
              <w:t xml:space="preserve"> </w:t>
            </w:r>
            <w:r>
              <w:rPr>
                <w:sz w:val="24"/>
                <w:szCs w:val="24"/>
              </w:rPr>
              <w:t xml:space="preserve">on the </w:t>
            </w:r>
            <w:r w:rsidR="00841CB0">
              <w:rPr>
                <w:sz w:val="24"/>
                <w:szCs w:val="24"/>
              </w:rPr>
              <w:t xml:space="preserve">LG </w:t>
            </w:r>
            <w:r>
              <w:rPr>
                <w:sz w:val="24"/>
                <w:szCs w:val="24"/>
              </w:rPr>
              <w:t xml:space="preserve">agenda </w:t>
            </w:r>
            <w:r w:rsidR="00841CB0">
              <w:rPr>
                <w:sz w:val="24"/>
                <w:szCs w:val="24"/>
              </w:rPr>
              <w:t xml:space="preserve">under the umbrella of the RPB in providing </w:t>
            </w:r>
            <w:r w:rsidR="006E12F5">
              <w:rPr>
                <w:sz w:val="24"/>
                <w:szCs w:val="24"/>
              </w:rPr>
              <w:t xml:space="preserve">monthly </w:t>
            </w:r>
            <w:r>
              <w:rPr>
                <w:sz w:val="24"/>
                <w:szCs w:val="24"/>
              </w:rPr>
              <w:t xml:space="preserve">updates to </w:t>
            </w:r>
            <w:r w:rsidR="00841CB0">
              <w:rPr>
                <w:sz w:val="24"/>
                <w:szCs w:val="24"/>
              </w:rPr>
              <w:t xml:space="preserve">the RCG </w:t>
            </w:r>
            <w:r w:rsidR="006E12F5">
              <w:rPr>
                <w:sz w:val="24"/>
                <w:szCs w:val="24"/>
              </w:rPr>
              <w:t>on the</w:t>
            </w:r>
            <w:r>
              <w:rPr>
                <w:sz w:val="24"/>
                <w:szCs w:val="24"/>
              </w:rPr>
              <w:t xml:space="preserve"> key areas</w:t>
            </w:r>
            <w:r w:rsidR="0006574E">
              <w:rPr>
                <w:sz w:val="24"/>
                <w:szCs w:val="24"/>
              </w:rPr>
              <w:t xml:space="preserve"> </w:t>
            </w:r>
            <w:r w:rsidR="0006574E" w:rsidRPr="0006574E">
              <w:rPr>
                <w:sz w:val="24"/>
                <w:szCs w:val="24"/>
              </w:rPr>
              <w:t>above</w:t>
            </w:r>
            <w:r>
              <w:rPr>
                <w:sz w:val="24"/>
                <w:szCs w:val="24"/>
              </w:rPr>
              <w:t xml:space="preserve">.  </w:t>
            </w:r>
            <w:r w:rsidR="00DE6E39" w:rsidRPr="00DE6E39">
              <w:rPr>
                <w:sz w:val="24"/>
                <w:szCs w:val="24"/>
              </w:rPr>
              <w:t>The RCG</w:t>
            </w:r>
            <w:r w:rsidR="0006574E">
              <w:rPr>
                <w:sz w:val="24"/>
                <w:szCs w:val="24"/>
              </w:rPr>
              <w:t>’s</w:t>
            </w:r>
            <w:r w:rsidR="00DE6E39" w:rsidRPr="00DE6E39">
              <w:rPr>
                <w:sz w:val="24"/>
                <w:szCs w:val="24"/>
              </w:rPr>
              <w:t xml:space="preserve"> primary role is to escalate issues and to ensure</w:t>
            </w:r>
            <w:r w:rsidR="00DE6E39">
              <w:rPr>
                <w:sz w:val="24"/>
                <w:szCs w:val="24"/>
              </w:rPr>
              <w:t xml:space="preserve"> discussions are happening in the right forum, </w:t>
            </w:r>
            <w:r>
              <w:rPr>
                <w:sz w:val="24"/>
                <w:szCs w:val="24"/>
              </w:rPr>
              <w:t>and to avoid duplication of work</w:t>
            </w:r>
            <w:r w:rsidR="0006574E">
              <w:rPr>
                <w:sz w:val="24"/>
                <w:szCs w:val="24"/>
              </w:rPr>
              <w:t xml:space="preserve">.  Following discussion at the recent </w:t>
            </w:r>
            <w:r w:rsidR="0039404C">
              <w:rPr>
                <w:sz w:val="24"/>
                <w:szCs w:val="24"/>
              </w:rPr>
              <w:t>RCG,</w:t>
            </w:r>
            <w:r>
              <w:rPr>
                <w:sz w:val="24"/>
                <w:szCs w:val="24"/>
              </w:rPr>
              <w:t xml:space="preserve"> it has been decided that th</w:t>
            </w:r>
            <w:r w:rsidR="00DE6E39">
              <w:rPr>
                <w:sz w:val="24"/>
                <w:szCs w:val="24"/>
              </w:rPr>
              <w:t>e</w:t>
            </w:r>
            <w:r>
              <w:rPr>
                <w:sz w:val="24"/>
                <w:szCs w:val="24"/>
              </w:rPr>
              <w:t xml:space="preserve"> </w:t>
            </w:r>
            <w:r w:rsidR="00DE6E39">
              <w:rPr>
                <w:sz w:val="24"/>
                <w:szCs w:val="24"/>
              </w:rPr>
              <w:t xml:space="preserve">monthly </w:t>
            </w:r>
            <w:r>
              <w:rPr>
                <w:sz w:val="24"/>
                <w:szCs w:val="24"/>
              </w:rPr>
              <w:t xml:space="preserve">reporting will </w:t>
            </w:r>
            <w:r w:rsidR="00DE6E39">
              <w:rPr>
                <w:sz w:val="24"/>
                <w:szCs w:val="24"/>
              </w:rPr>
              <w:t>cease</w:t>
            </w:r>
            <w:r>
              <w:rPr>
                <w:sz w:val="24"/>
                <w:szCs w:val="24"/>
              </w:rPr>
              <w:t xml:space="preserve"> to the RCG in future, and the reporting governance will sit under the RPB. </w:t>
            </w:r>
          </w:p>
          <w:p w14:paraId="4EB8472E" w14:textId="77777777" w:rsidR="00995C5E" w:rsidRDefault="00995C5E" w:rsidP="00995C5E">
            <w:pPr>
              <w:pStyle w:val="TableParagraph"/>
              <w:ind w:left="4" w:right="34"/>
              <w:rPr>
                <w:sz w:val="12"/>
                <w:szCs w:val="12"/>
              </w:rPr>
            </w:pPr>
          </w:p>
          <w:p w14:paraId="170C40C6" w14:textId="6A4E08E6" w:rsidR="00B929B7" w:rsidRPr="007C2955" w:rsidRDefault="00B929B7" w:rsidP="00995C5E">
            <w:pPr>
              <w:pStyle w:val="TableParagraph"/>
              <w:ind w:left="4" w:right="34"/>
              <w:rPr>
                <w:sz w:val="12"/>
                <w:szCs w:val="12"/>
              </w:rPr>
            </w:pPr>
          </w:p>
        </w:tc>
        <w:tc>
          <w:tcPr>
            <w:tcW w:w="1418" w:type="dxa"/>
            <w:shd w:val="clear" w:color="auto" w:fill="auto"/>
          </w:tcPr>
          <w:p w14:paraId="4C1D9DE9" w14:textId="77777777" w:rsidR="00995C5E" w:rsidRPr="004B2D23" w:rsidRDefault="00995C5E" w:rsidP="00995C5E">
            <w:pPr>
              <w:tabs>
                <w:tab w:val="left" w:pos="3450"/>
              </w:tabs>
              <w:rPr>
                <w:rFonts w:ascii="Arial" w:hAnsi="Arial" w:cs="Arial"/>
                <w:sz w:val="24"/>
                <w:szCs w:val="24"/>
              </w:rPr>
            </w:pPr>
          </w:p>
        </w:tc>
      </w:tr>
      <w:tr w:rsidR="00995C5E" w:rsidRPr="004B2D23" w14:paraId="027E3E1F" w14:textId="77777777" w:rsidTr="006E12F5">
        <w:tc>
          <w:tcPr>
            <w:tcW w:w="993" w:type="dxa"/>
            <w:shd w:val="clear" w:color="auto" w:fill="auto"/>
          </w:tcPr>
          <w:p w14:paraId="5450B003" w14:textId="306BC1CC" w:rsidR="00995C5E" w:rsidRDefault="00AD174F" w:rsidP="00995C5E">
            <w:pPr>
              <w:tabs>
                <w:tab w:val="left" w:pos="3450"/>
              </w:tabs>
              <w:rPr>
                <w:rFonts w:ascii="Arial" w:hAnsi="Arial" w:cs="Arial"/>
                <w:b/>
                <w:sz w:val="24"/>
                <w:szCs w:val="24"/>
              </w:rPr>
            </w:pPr>
            <w:r>
              <w:rPr>
                <w:rFonts w:ascii="Arial" w:hAnsi="Arial" w:cs="Arial"/>
                <w:b/>
                <w:sz w:val="24"/>
                <w:szCs w:val="24"/>
              </w:rPr>
              <w:lastRenderedPageBreak/>
              <w:t>9</w:t>
            </w:r>
            <w:r w:rsidR="00DB43F5">
              <w:rPr>
                <w:rFonts w:ascii="Arial" w:hAnsi="Arial" w:cs="Arial"/>
                <w:b/>
                <w:sz w:val="24"/>
                <w:szCs w:val="24"/>
              </w:rPr>
              <w:t>.</w:t>
            </w:r>
          </w:p>
        </w:tc>
        <w:tc>
          <w:tcPr>
            <w:tcW w:w="7654" w:type="dxa"/>
            <w:shd w:val="clear" w:color="auto" w:fill="auto"/>
          </w:tcPr>
          <w:p w14:paraId="0099A57A" w14:textId="1FE0A8BB" w:rsidR="00995C5E" w:rsidRDefault="00995C5E" w:rsidP="00995C5E">
            <w:pPr>
              <w:pStyle w:val="TableParagraph"/>
              <w:ind w:left="4" w:right="34"/>
              <w:rPr>
                <w:sz w:val="24"/>
                <w:szCs w:val="24"/>
              </w:rPr>
            </w:pPr>
            <w:r w:rsidRPr="00230F06">
              <w:rPr>
                <w:sz w:val="24"/>
                <w:szCs w:val="24"/>
                <w:u w:val="single"/>
              </w:rPr>
              <w:t xml:space="preserve">BCUHB </w:t>
            </w:r>
            <w:r w:rsidR="004A6C94">
              <w:rPr>
                <w:sz w:val="24"/>
                <w:szCs w:val="24"/>
                <w:u w:val="single"/>
              </w:rPr>
              <w:t xml:space="preserve">- </w:t>
            </w:r>
            <w:r w:rsidRPr="004A6C94">
              <w:rPr>
                <w:sz w:val="24"/>
                <w:szCs w:val="24"/>
                <w:u w:val="single"/>
              </w:rPr>
              <w:t>Recovery work update – Jo Whitehead</w:t>
            </w:r>
          </w:p>
          <w:p w14:paraId="7CA508C5" w14:textId="7A78D398" w:rsidR="00841CB0" w:rsidRDefault="005D23E6" w:rsidP="00995C5E">
            <w:pPr>
              <w:pStyle w:val="TableParagraph"/>
              <w:ind w:left="4" w:right="34"/>
              <w:rPr>
                <w:sz w:val="24"/>
                <w:szCs w:val="24"/>
              </w:rPr>
            </w:pPr>
            <w:r>
              <w:rPr>
                <w:sz w:val="24"/>
                <w:szCs w:val="24"/>
              </w:rPr>
              <w:t>JoW reported on continued s</w:t>
            </w:r>
            <w:r w:rsidR="00841CB0">
              <w:rPr>
                <w:sz w:val="24"/>
                <w:szCs w:val="24"/>
              </w:rPr>
              <w:t>ig</w:t>
            </w:r>
            <w:r>
              <w:rPr>
                <w:sz w:val="24"/>
                <w:szCs w:val="24"/>
              </w:rPr>
              <w:t>nificant</w:t>
            </w:r>
            <w:r w:rsidR="00841CB0">
              <w:rPr>
                <w:sz w:val="24"/>
                <w:szCs w:val="24"/>
              </w:rPr>
              <w:t xml:space="preserve"> pressure </w:t>
            </w:r>
            <w:r>
              <w:rPr>
                <w:sz w:val="24"/>
                <w:szCs w:val="24"/>
              </w:rPr>
              <w:t>within the Emergency Department</w:t>
            </w:r>
            <w:r w:rsidR="004A6C94">
              <w:rPr>
                <w:sz w:val="24"/>
                <w:szCs w:val="24"/>
              </w:rPr>
              <w:t xml:space="preserve">, </w:t>
            </w:r>
            <w:r>
              <w:rPr>
                <w:sz w:val="24"/>
                <w:szCs w:val="24"/>
              </w:rPr>
              <w:t>P</w:t>
            </w:r>
            <w:r w:rsidR="00841CB0">
              <w:rPr>
                <w:sz w:val="24"/>
                <w:szCs w:val="24"/>
              </w:rPr>
              <w:t xml:space="preserve">rimary </w:t>
            </w:r>
            <w:r>
              <w:rPr>
                <w:sz w:val="24"/>
                <w:szCs w:val="24"/>
              </w:rPr>
              <w:t>C</w:t>
            </w:r>
            <w:r w:rsidR="00841CB0">
              <w:rPr>
                <w:sz w:val="24"/>
                <w:szCs w:val="24"/>
              </w:rPr>
              <w:t>are access for urgent medical advi</w:t>
            </w:r>
            <w:r>
              <w:rPr>
                <w:sz w:val="24"/>
                <w:szCs w:val="24"/>
              </w:rPr>
              <w:t>c</w:t>
            </w:r>
            <w:r w:rsidR="00841CB0">
              <w:rPr>
                <w:sz w:val="24"/>
                <w:szCs w:val="24"/>
              </w:rPr>
              <w:t>e</w:t>
            </w:r>
            <w:r w:rsidR="004A6C94">
              <w:rPr>
                <w:sz w:val="24"/>
                <w:szCs w:val="24"/>
              </w:rPr>
              <w:t xml:space="preserve"> and </w:t>
            </w:r>
            <w:r w:rsidR="00841CB0">
              <w:rPr>
                <w:sz w:val="24"/>
                <w:szCs w:val="24"/>
              </w:rPr>
              <w:t>U</w:t>
            </w:r>
            <w:r>
              <w:rPr>
                <w:sz w:val="24"/>
                <w:szCs w:val="24"/>
              </w:rPr>
              <w:t>nscheduled Care</w:t>
            </w:r>
            <w:r w:rsidR="004A6C94">
              <w:rPr>
                <w:sz w:val="24"/>
                <w:szCs w:val="24"/>
              </w:rPr>
              <w:t>.</w:t>
            </w:r>
          </w:p>
          <w:p w14:paraId="56C77DA8" w14:textId="77777777" w:rsidR="005D23E6" w:rsidRDefault="005D23E6" w:rsidP="00995C5E">
            <w:pPr>
              <w:pStyle w:val="TableParagraph"/>
              <w:ind w:left="4" w:right="34"/>
              <w:rPr>
                <w:sz w:val="24"/>
                <w:szCs w:val="24"/>
              </w:rPr>
            </w:pPr>
          </w:p>
          <w:p w14:paraId="3B93340E" w14:textId="2455836D" w:rsidR="003C5617" w:rsidRDefault="004A6C94" w:rsidP="003C5617">
            <w:pPr>
              <w:pStyle w:val="TableParagraph"/>
              <w:ind w:left="4" w:right="34"/>
              <w:rPr>
                <w:sz w:val="24"/>
                <w:szCs w:val="24"/>
              </w:rPr>
            </w:pPr>
            <w:r>
              <w:rPr>
                <w:sz w:val="24"/>
                <w:szCs w:val="24"/>
              </w:rPr>
              <w:t xml:space="preserve">Covid </w:t>
            </w:r>
            <w:r w:rsidR="00841CB0">
              <w:rPr>
                <w:sz w:val="24"/>
                <w:szCs w:val="24"/>
              </w:rPr>
              <w:t xml:space="preserve">Booster </w:t>
            </w:r>
            <w:r>
              <w:rPr>
                <w:sz w:val="24"/>
                <w:szCs w:val="24"/>
              </w:rPr>
              <w:t>P</w:t>
            </w:r>
            <w:r w:rsidR="00841CB0">
              <w:rPr>
                <w:sz w:val="24"/>
                <w:szCs w:val="24"/>
              </w:rPr>
              <w:t>rog</w:t>
            </w:r>
            <w:r w:rsidR="005D23E6">
              <w:rPr>
                <w:sz w:val="24"/>
                <w:szCs w:val="24"/>
              </w:rPr>
              <w:t xml:space="preserve">ramme – BCUHB </w:t>
            </w:r>
            <w:r w:rsidR="008F0762">
              <w:rPr>
                <w:sz w:val="24"/>
                <w:szCs w:val="24"/>
              </w:rPr>
              <w:t>o</w:t>
            </w:r>
            <w:r w:rsidR="005D23E6">
              <w:rPr>
                <w:sz w:val="24"/>
                <w:szCs w:val="24"/>
              </w:rPr>
              <w:t>ffering the Pfizer and Mode</w:t>
            </w:r>
            <w:r w:rsidR="008F0762">
              <w:rPr>
                <w:sz w:val="24"/>
                <w:szCs w:val="24"/>
              </w:rPr>
              <w:t>r</w:t>
            </w:r>
            <w:r w:rsidR="005D23E6">
              <w:rPr>
                <w:sz w:val="24"/>
                <w:szCs w:val="24"/>
              </w:rPr>
              <w:t>na</w:t>
            </w:r>
            <w:r w:rsidR="00A23C6D">
              <w:rPr>
                <w:sz w:val="24"/>
                <w:szCs w:val="24"/>
              </w:rPr>
              <w:t xml:space="preserve"> booster vaccination.  Both vac</w:t>
            </w:r>
            <w:r w:rsidR="005D23E6">
              <w:rPr>
                <w:sz w:val="24"/>
                <w:szCs w:val="24"/>
              </w:rPr>
              <w:t xml:space="preserve">cines have constraints in terms of being </w:t>
            </w:r>
            <w:r w:rsidR="008F0762">
              <w:rPr>
                <w:sz w:val="24"/>
                <w:szCs w:val="24"/>
              </w:rPr>
              <w:t xml:space="preserve">difficult </w:t>
            </w:r>
            <w:r w:rsidR="005D23E6">
              <w:rPr>
                <w:sz w:val="24"/>
                <w:szCs w:val="24"/>
              </w:rPr>
              <w:t xml:space="preserve">to manager in </w:t>
            </w:r>
            <w:r w:rsidR="008F0762">
              <w:rPr>
                <w:sz w:val="24"/>
                <w:szCs w:val="24"/>
              </w:rPr>
              <w:t xml:space="preserve">large quantities.  </w:t>
            </w:r>
            <w:r w:rsidR="005D23E6">
              <w:rPr>
                <w:sz w:val="24"/>
                <w:szCs w:val="24"/>
              </w:rPr>
              <w:t xml:space="preserve">WG have agreed to provide smaller pack size </w:t>
            </w:r>
            <w:r w:rsidR="008F0762">
              <w:rPr>
                <w:sz w:val="24"/>
                <w:szCs w:val="24"/>
              </w:rPr>
              <w:t>to</w:t>
            </w:r>
            <w:r w:rsidR="00DE6E39">
              <w:rPr>
                <w:sz w:val="24"/>
                <w:szCs w:val="24"/>
              </w:rPr>
              <w:t xml:space="preserve"> enable </w:t>
            </w:r>
            <w:r w:rsidR="003C5617">
              <w:rPr>
                <w:sz w:val="24"/>
                <w:szCs w:val="24"/>
              </w:rPr>
              <w:t>progress within local provision</w:t>
            </w:r>
            <w:r w:rsidR="008F0762">
              <w:rPr>
                <w:sz w:val="24"/>
                <w:szCs w:val="24"/>
              </w:rPr>
              <w:t>.</w:t>
            </w:r>
          </w:p>
          <w:p w14:paraId="19A871CB" w14:textId="6E222A6C" w:rsidR="00841CB0" w:rsidRDefault="00841CB0" w:rsidP="00995C5E">
            <w:pPr>
              <w:pStyle w:val="TableParagraph"/>
              <w:ind w:left="4" w:right="34"/>
              <w:rPr>
                <w:sz w:val="24"/>
                <w:szCs w:val="24"/>
              </w:rPr>
            </w:pPr>
          </w:p>
          <w:p w14:paraId="2FC25B7C" w14:textId="2564DE3A" w:rsidR="00841CB0" w:rsidRDefault="00841CB0" w:rsidP="008F0762">
            <w:pPr>
              <w:pStyle w:val="TableParagraph"/>
              <w:ind w:left="4" w:right="34"/>
              <w:rPr>
                <w:sz w:val="24"/>
                <w:szCs w:val="24"/>
              </w:rPr>
            </w:pPr>
            <w:r>
              <w:rPr>
                <w:sz w:val="24"/>
                <w:szCs w:val="24"/>
              </w:rPr>
              <w:t>W</w:t>
            </w:r>
            <w:r w:rsidR="003C5617">
              <w:rPr>
                <w:sz w:val="24"/>
                <w:szCs w:val="24"/>
              </w:rPr>
              <w:t xml:space="preserve">inter </w:t>
            </w:r>
            <w:r>
              <w:rPr>
                <w:sz w:val="24"/>
                <w:szCs w:val="24"/>
              </w:rPr>
              <w:t>P</w:t>
            </w:r>
            <w:r w:rsidR="003C5617">
              <w:rPr>
                <w:sz w:val="24"/>
                <w:szCs w:val="24"/>
              </w:rPr>
              <w:t xml:space="preserve">ressure </w:t>
            </w:r>
            <w:r w:rsidR="008F0762">
              <w:rPr>
                <w:sz w:val="24"/>
                <w:szCs w:val="24"/>
              </w:rPr>
              <w:t xml:space="preserve">– LAs support required to </w:t>
            </w:r>
            <w:r w:rsidR="00282658">
              <w:rPr>
                <w:sz w:val="24"/>
                <w:szCs w:val="24"/>
              </w:rPr>
              <w:t xml:space="preserve">tackle the number of patients waiting for discharge, to allow capacity for BCUHB to keep up with numbers, and able to provide a safe environment to those who present at ED.  </w:t>
            </w:r>
          </w:p>
          <w:p w14:paraId="38880CD2" w14:textId="5660AC41" w:rsidR="00841CB0" w:rsidRDefault="00841CB0" w:rsidP="00995C5E">
            <w:pPr>
              <w:pStyle w:val="TableParagraph"/>
              <w:ind w:left="4" w:right="34"/>
              <w:rPr>
                <w:sz w:val="24"/>
                <w:szCs w:val="24"/>
              </w:rPr>
            </w:pPr>
          </w:p>
          <w:p w14:paraId="7C00DAD9" w14:textId="1E4EE677" w:rsidR="003C5617" w:rsidRDefault="00841CB0" w:rsidP="00995C5E">
            <w:pPr>
              <w:pStyle w:val="TableParagraph"/>
              <w:ind w:left="4" w:right="34"/>
              <w:rPr>
                <w:sz w:val="24"/>
                <w:szCs w:val="24"/>
              </w:rPr>
            </w:pPr>
            <w:r>
              <w:rPr>
                <w:sz w:val="24"/>
                <w:szCs w:val="24"/>
              </w:rPr>
              <w:t>Rec</w:t>
            </w:r>
            <w:r w:rsidR="003C5617">
              <w:rPr>
                <w:sz w:val="24"/>
                <w:szCs w:val="24"/>
              </w:rPr>
              <w:t>ruit</w:t>
            </w:r>
            <w:r w:rsidR="00282658">
              <w:rPr>
                <w:sz w:val="24"/>
                <w:szCs w:val="24"/>
              </w:rPr>
              <w:t xml:space="preserve">ment - </w:t>
            </w:r>
            <w:r>
              <w:rPr>
                <w:sz w:val="24"/>
                <w:szCs w:val="24"/>
              </w:rPr>
              <w:t xml:space="preserve">additional staff </w:t>
            </w:r>
            <w:r w:rsidR="00282658">
              <w:rPr>
                <w:sz w:val="24"/>
                <w:szCs w:val="24"/>
              </w:rPr>
              <w:t xml:space="preserve">recruited </w:t>
            </w:r>
            <w:r>
              <w:rPr>
                <w:sz w:val="24"/>
                <w:szCs w:val="24"/>
              </w:rPr>
              <w:t>for all</w:t>
            </w:r>
            <w:r w:rsidR="003C5617">
              <w:rPr>
                <w:sz w:val="24"/>
                <w:szCs w:val="24"/>
              </w:rPr>
              <w:t xml:space="preserve"> </w:t>
            </w:r>
            <w:r w:rsidR="008F0762">
              <w:rPr>
                <w:sz w:val="24"/>
                <w:szCs w:val="24"/>
              </w:rPr>
              <w:t xml:space="preserve">three main hospital sites, to support </w:t>
            </w:r>
            <w:r w:rsidR="00282658">
              <w:rPr>
                <w:sz w:val="24"/>
                <w:szCs w:val="24"/>
              </w:rPr>
              <w:t xml:space="preserve">with </w:t>
            </w:r>
            <w:r w:rsidR="003C5617">
              <w:rPr>
                <w:sz w:val="24"/>
                <w:szCs w:val="24"/>
              </w:rPr>
              <w:t>the increase in the system</w:t>
            </w:r>
            <w:r w:rsidR="008F0762">
              <w:rPr>
                <w:sz w:val="24"/>
                <w:szCs w:val="24"/>
              </w:rPr>
              <w:t>.</w:t>
            </w:r>
          </w:p>
          <w:p w14:paraId="55BD1CE4" w14:textId="5D8D40EA" w:rsidR="00841CB0" w:rsidRDefault="00841CB0" w:rsidP="00995C5E">
            <w:pPr>
              <w:pStyle w:val="TableParagraph"/>
              <w:ind w:left="4" w:right="34"/>
              <w:rPr>
                <w:sz w:val="24"/>
                <w:szCs w:val="24"/>
              </w:rPr>
            </w:pPr>
          </w:p>
          <w:p w14:paraId="6438B637" w14:textId="59C4A536" w:rsidR="00841CB0" w:rsidRDefault="00841CB0" w:rsidP="00995C5E">
            <w:pPr>
              <w:pStyle w:val="TableParagraph"/>
              <w:ind w:left="4" w:right="34"/>
              <w:rPr>
                <w:sz w:val="24"/>
                <w:szCs w:val="24"/>
              </w:rPr>
            </w:pPr>
            <w:r>
              <w:rPr>
                <w:sz w:val="24"/>
                <w:szCs w:val="24"/>
              </w:rPr>
              <w:t xml:space="preserve">Unplanned </w:t>
            </w:r>
            <w:r w:rsidR="00282658">
              <w:rPr>
                <w:sz w:val="24"/>
                <w:szCs w:val="24"/>
              </w:rPr>
              <w:t>C</w:t>
            </w:r>
            <w:r>
              <w:rPr>
                <w:sz w:val="24"/>
                <w:szCs w:val="24"/>
              </w:rPr>
              <w:t>are</w:t>
            </w:r>
            <w:r w:rsidR="00A23C6D">
              <w:rPr>
                <w:sz w:val="24"/>
                <w:szCs w:val="24"/>
              </w:rPr>
              <w:t xml:space="preserve"> </w:t>
            </w:r>
            <w:r w:rsidR="00282658">
              <w:rPr>
                <w:sz w:val="24"/>
                <w:szCs w:val="24"/>
              </w:rPr>
              <w:t xml:space="preserve">- </w:t>
            </w:r>
            <w:r w:rsidR="00A23C6D">
              <w:rPr>
                <w:sz w:val="24"/>
                <w:szCs w:val="24"/>
              </w:rPr>
              <w:t xml:space="preserve">waiting times </w:t>
            </w:r>
            <w:r w:rsidR="00F95DB7">
              <w:rPr>
                <w:sz w:val="24"/>
                <w:szCs w:val="24"/>
              </w:rPr>
              <w:t>continuing due to a number of reasons e.g.</w:t>
            </w:r>
            <w:r w:rsidR="003C5617">
              <w:rPr>
                <w:sz w:val="24"/>
                <w:szCs w:val="24"/>
              </w:rPr>
              <w:t xml:space="preserve"> </w:t>
            </w:r>
            <w:r w:rsidR="00A23C6D">
              <w:rPr>
                <w:sz w:val="24"/>
                <w:szCs w:val="24"/>
              </w:rPr>
              <w:t xml:space="preserve">requirements of PPE, </w:t>
            </w:r>
            <w:r w:rsidR="003C5617">
              <w:rPr>
                <w:sz w:val="24"/>
                <w:szCs w:val="24"/>
              </w:rPr>
              <w:t xml:space="preserve">decontamination </w:t>
            </w:r>
            <w:r w:rsidR="00A23C6D">
              <w:rPr>
                <w:sz w:val="24"/>
                <w:szCs w:val="24"/>
              </w:rPr>
              <w:t>between each patient and less space to work</w:t>
            </w:r>
            <w:r w:rsidR="004C18A7">
              <w:rPr>
                <w:sz w:val="24"/>
                <w:szCs w:val="24"/>
              </w:rPr>
              <w:t xml:space="preserve">.  </w:t>
            </w:r>
            <w:r w:rsidR="00A23C6D">
              <w:rPr>
                <w:sz w:val="24"/>
                <w:szCs w:val="24"/>
              </w:rPr>
              <w:t xml:space="preserve">BCUHB are working with </w:t>
            </w:r>
            <w:r w:rsidR="004C18A7">
              <w:rPr>
                <w:sz w:val="24"/>
                <w:szCs w:val="24"/>
              </w:rPr>
              <w:t xml:space="preserve">an external </w:t>
            </w:r>
            <w:r w:rsidR="00A23C6D">
              <w:rPr>
                <w:sz w:val="24"/>
                <w:szCs w:val="24"/>
              </w:rPr>
              <w:t xml:space="preserve">provider </w:t>
            </w:r>
            <w:r w:rsidR="004C18A7">
              <w:rPr>
                <w:sz w:val="24"/>
                <w:szCs w:val="24"/>
              </w:rPr>
              <w:t xml:space="preserve">to </w:t>
            </w:r>
            <w:r w:rsidR="00A23C6D">
              <w:rPr>
                <w:sz w:val="24"/>
                <w:szCs w:val="24"/>
              </w:rPr>
              <w:t xml:space="preserve">secure additional </w:t>
            </w:r>
            <w:r w:rsidR="00DE6E39">
              <w:rPr>
                <w:sz w:val="24"/>
                <w:szCs w:val="24"/>
              </w:rPr>
              <w:t>capacity for Catar</w:t>
            </w:r>
            <w:r w:rsidR="00A23C6D">
              <w:rPr>
                <w:sz w:val="24"/>
                <w:szCs w:val="24"/>
              </w:rPr>
              <w:t xml:space="preserve">acts and continue to work internally </w:t>
            </w:r>
            <w:r w:rsidR="004C18A7">
              <w:rPr>
                <w:sz w:val="24"/>
                <w:szCs w:val="24"/>
              </w:rPr>
              <w:t xml:space="preserve">requesting staff </w:t>
            </w:r>
            <w:r w:rsidR="00A23C6D">
              <w:rPr>
                <w:sz w:val="24"/>
                <w:szCs w:val="24"/>
              </w:rPr>
              <w:t>to work additional shi</w:t>
            </w:r>
            <w:r w:rsidR="008C10FA">
              <w:rPr>
                <w:sz w:val="24"/>
                <w:szCs w:val="24"/>
              </w:rPr>
              <w:t>ft</w:t>
            </w:r>
            <w:r w:rsidR="00A23C6D">
              <w:rPr>
                <w:sz w:val="24"/>
                <w:szCs w:val="24"/>
              </w:rPr>
              <w:t xml:space="preserve">s </w:t>
            </w:r>
            <w:r w:rsidR="0039404C">
              <w:rPr>
                <w:sz w:val="24"/>
                <w:szCs w:val="24"/>
              </w:rPr>
              <w:t>evenings and</w:t>
            </w:r>
            <w:r>
              <w:rPr>
                <w:sz w:val="24"/>
                <w:szCs w:val="24"/>
              </w:rPr>
              <w:t xml:space="preserve"> w</w:t>
            </w:r>
            <w:r w:rsidR="00A23C6D">
              <w:rPr>
                <w:sz w:val="24"/>
                <w:szCs w:val="24"/>
              </w:rPr>
              <w:t>eekends</w:t>
            </w:r>
            <w:r>
              <w:rPr>
                <w:sz w:val="24"/>
                <w:szCs w:val="24"/>
              </w:rPr>
              <w:t xml:space="preserve"> to reduce waiting times</w:t>
            </w:r>
            <w:r w:rsidR="008C10FA">
              <w:rPr>
                <w:sz w:val="24"/>
                <w:szCs w:val="24"/>
              </w:rPr>
              <w:t>.</w:t>
            </w:r>
          </w:p>
          <w:p w14:paraId="23BF0801" w14:textId="72A2DF82" w:rsidR="00841CB0" w:rsidRDefault="00841CB0" w:rsidP="00995C5E">
            <w:pPr>
              <w:pStyle w:val="TableParagraph"/>
              <w:ind w:left="4" w:right="34"/>
              <w:rPr>
                <w:sz w:val="24"/>
                <w:szCs w:val="24"/>
              </w:rPr>
            </w:pPr>
          </w:p>
          <w:p w14:paraId="6D657390" w14:textId="6ADE3C75" w:rsidR="00841CB0" w:rsidRDefault="00A23C6D" w:rsidP="00995C5E">
            <w:pPr>
              <w:pStyle w:val="TableParagraph"/>
              <w:ind w:left="4" w:right="34"/>
              <w:rPr>
                <w:sz w:val="24"/>
                <w:szCs w:val="24"/>
              </w:rPr>
            </w:pPr>
            <w:r>
              <w:rPr>
                <w:sz w:val="24"/>
                <w:szCs w:val="24"/>
              </w:rPr>
              <w:t>Work on capital estates include</w:t>
            </w:r>
            <w:r w:rsidR="008C10FA">
              <w:rPr>
                <w:sz w:val="24"/>
                <w:szCs w:val="24"/>
              </w:rPr>
              <w:t>s:</w:t>
            </w:r>
          </w:p>
          <w:p w14:paraId="4D6F8AAC" w14:textId="6AC234C9" w:rsidR="00A23C6D" w:rsidRDefault="00A23C6D" w:rsidP="008C10FA">
            <w:pPr>
              <w:pStyle w:val="TableParagraph"/>
              <w:numPr>
                <w:ilvl w:val="0"/>
                <w:numId w:val="26"/>
              </w:numPr>
              <w:ind w:left="319" w:right="34" w:hanging="283"/>
              <w:rPr>
                <w:sz w:val="24"/>
                <w:szCs w:val="24"/>
              </w:rPr>
            </w:pPr>
            <w:r>
              <w:rPr>
                <w:sz w:val="24"/>
                <w:szCs w:val="24"/>
              </w:rPr>
              <w:t xml:space="preserve">Outstanding business case with WG and the Alexandra Hospital redevelopment </w:t>
            </w:r>
          </w:p>
          <w:p w14:paraId="4CD382D4" w14:textId="338DFD0B" w:rsidR="00A23C6D" w:rsidRDefault="00A23C6D" w:rsidP="008C10FA">
            <w:pPr>
              <w:pStyle w:val="TableParagraph"/>
              <w:numPr>
                <w:ilvl w:val="0"/>
                <w:numId w:val="26"/>
              </w:numPr>
              <w:ind w:left="319" w:right="34" w:hanging="283"/>
              <w:rPr>
                <w:sz w:val="24"/>
                <w:szCs w:val="24"/>
              </w:rPr>
            </w:pPr>
            <w:r>
              <w:rPr>
                <w:sz w:val="24"/>
                <w:szCs w:val="24"/>
              </w:rPr>
              <w:t>Redevelopment of the MH site at YGC</w:t>
            </w:r>
          </w:p>
          <w:p w14:paraId="69315A99" w14:textId="498139C6" w:rsidR="00A23C6D" w:rsidRDefault="00A23C6D" w:rsidP="008C10FA">
            <w:pPr>
              <w:pStyle w:val="TableParagraph"/>
              <w:numPr>
                <w:ilvl w:val="0"/>
                <w:numId w:val="26"/>
              </w:numPr>
              <w:ind w:left="319" w:right="34" w:hanging="283"/>
              <w:rPr>
                <w:sz w:val="24"/>
                <w:szCs w:val="24"/>
              </w:rPr>
            </w:pPr>
            <w:r>
              <w:rPr>
                <w:sz w:val="24"/>
                <w:szCs w:val="24"/>
              </w:rPr>
              <w:t>Working on business case to improve estate in YM and YG</w:t>
            </w:r>
          </w:p>
          <w:p w14:paraId="7D9231C6" w14:textId="181512CD" w:rsidR="00A23C6D" w:rsidRDefault="00A23C6D" w:rsidP="008C10FA">
            <w:pPr>
              <w:pStyle w:val="TableParagraph"/>
              <w:numPr>
                <w:ilvl w:val="0"/>
                <w:numId w:val="26"/>
              </w:numPr>
              <w:ind w:left="319" w:right="34" w:hanging="283"/>
              <w:rPr>
                <w:sz w:val="24"/>
                <w:szCs w:val="24"/>
              </w:rPr>
            </w:pPr>
            <w:r>
              <w:rPr>
                <w:sz w:val="24"/>
                <w:szCs w:val="24"/>
              </w:rPr>
              <w:t>Working with housing partners on the re-provision of staff residential facilities, with strong links to the regeneration agenda and recruitment</w:t>
            </w:r>
          </w:p>
          <w:p w14:paraId="6BF96AC5" w14:textId="5A81EF6A" w:rsidR="00841CB0" w:rsidRDefault="00841CB0" w:rsidP="00995C5E">
            <w:pPr>
              <w:pStyle w:val="TableParagraph"/>
              <w:ind w:left="4" w:right="34"/>
              <w:rPr>
                <w:sz w:val="24"/>
                <w:szCs w:val="24"/>
              </w:rPr>
            </w:pPr>
          </w:p>
          <w:p w14:paraId="65061C6E" w14:textId="697B8E98" w:rsidR="00114717" w:rsidRDefault="00114717" w:rsidP="00114717">
            <w:pPr>
              <w:pStyle w:val="TableParagraph"/>
              <w:ind w:left="4" w:right="34"/>
              <w:rPr>
                <w:sz w:val="24"/>
                <w:szCs w:val="24"/>
              </w:rPr>
            </w:pPr>
            <w:r>
              <w:rPr>
                <w:sz w:val="24"/>
                <w:szCs w:val="24"/>
              </w:rPr>
              <w:t xml:space="preserve">MW commended the recruitment to reduce the backlog, however, noted concern if recruiting to the detriment </w:t>
            </w:r>
            <w:r w:rsidR="008C10FA">
              <w:rPr>
                <w:sz w:val="24"/>
                <w:szCs w:val="24"/>
              </w:rPr>
              <w:t xml:space="preserve">of the </w:t>
            </w:r>
            <w:r>
              <w:rPr>
                <w:sz w:val="24"/>
                <w:szCs w:val="24"/>
              </w:rPr>
              <w:t>independent sector, who are struggling to recruit and retain, to posts wh</w:t>
            </w:r>
            <w:r w:rsidR="008C10FA">
              <w:rPr>
                <w:sz w:val="24"/>
                <w:szCs w:val="24"/>
              </w:rPr>
              <w:t>ere</w:t>
            </w:r>
            <w:r>
              <w:rPr>
                <w:sz w:val="24"/>
                <w:szCs w:val="24"/>
              </w:rPr>
              <w:t xml:space="preserve"> terms and conditions are not comparable with </w:t>
            </w:r>
            <w:r w:rsidR="008C10FA">
              <w:rPr>
                <w:sz w:val="24"/>
                <w:szCs w:val="24"/>
              </w:rPr>
              <w:t>BCUHB.</w:t>
            </w:r>
          </w:p>
          <w:p w14:paraId="5BAD4DA9" w14:textId="23920A97" w:rsidR="00995C5E" w:rsidRPr="00602435" w:rsidRDefault="00995C5E" w:rsidP="00CF5E68">
            <w:pPr>
              <w:pStyle w:val="TableParagraph"/>
              <w:ind w:left="4" w:right="34"/>
              <w:rPr>
                <w:sz w:val="24"/>
                <w:szCs w:val="24"/>
              </w:rPr>
            </w:pPr>
          </w:p>
        </w:tc>
        <w:tc>
          <w:tcPr>
            <w:tcW w:w="1418" w:type="dxa"/>
            <w:shd w:val="clear" w:color="auto" w:fill="auto"/>
          </w:tcPr>
          <w:p w14:paraId="228925DC" w14:textId="77777777" w:rsidR="00995C5E" w:rsidRPr="004B2D23" w:rsidRDefault="00995C5E" w:rsidP="00995C5E">
            <w:pPr>
              <w:tabs>
                <w:tab w:val="left" w:pos="3450"/>
              </w:tabs>
              <w:rPr>
                <w:rFonts w:ascii="Arial" w:hAnsi="Arial" w:cs="Arial"/>
                <w:sz w:val="24"/>
                <w:szCs w:val="24"/>
              </w:rPr>
            </w:pPr>
          </w:p>
        </w:tc>
      </w:tr>
      <w:tr w:rsidR="00995C5E" w:rsidRPr="004B2D23" w14:paraId="4368799B" w14:textId="77777777" w:rsidTr="004A6C94">
        <w:tc>
          <w:tcPr>
            <w:tcW w:w="993" w:type="dxa"/>
            <w:shd w:val="clear" w:color="auto" w:fill="auto"/>
          </w:tcPr>
          <w:p w14:paraId="4021CC88" w14:textId="735FDFD6" w:rsidR="00995C5E" w:rsidRDefault="00DB43F5" w:rsidP="003D2A0F">
            <w:pPr>
              <w:tabs>
                <w:tab w:val="left" w:pos="3450"/>
              </w:tabs>
              <w:rPr>
                <w:rFonts w:ascii="Arial" w:hAnsi="Arial" w:cs="Arial"/>
                <w:b/>
                <w:sz w:val="24"/>
                <w:szCs w:val="24"/>
              </w:rPr>
            </w:pPr>
            <w:r>
              <w:rPr>
                <w:rFonts w:ascii="Arial" w:hAnsi="Arial" w:cs="Arial"/>
                <w:b/>
                <w:sz w:val="24"/>
                <w:szCs w:val="24"/>
              </w:rPr>
              <w:t>1</w:t>
            </w:r>
            <w:r w:rsidR="003D2A0F">
              <w:rPr>
                <w:rFonts w:ascii="Arial" w:hAnsi="Arial" w:cs="Arial"/>
                <w:b/>
                <w:sz w:val="24"/>
                <w:szCs w:val="24"/>
              </w:rPr>
              <w:t>0</w:t>
            </w:r>
            <w:r>
              <w:rPr>
                <w:rFonts w:ascii="Arial" w:hAnsi="Arial" w:cs="Arial"/>
                <w:b/>
                <w:sz w:val="24"/>
                <w:szCs w:val="24"/>
              </w:rPr>
              <w:t>.</w:t>
            </w:r>
          </w:p>
        </w:tc>
        <w:tc>
          <w:tcPr>
            <w:tcW w:w="7654" w:type="dxa"/>
            <w:shd w:val="clear" w:color="auto" w:fill="auto"/>
          </w:tcPr>
          <w:p w14:paraId="6BB049C2" w14:textId="77777777" w:rsidR="00995C5E" w:rsidRPr="00230F06" w:rsidRDefault="00995C5E" w:rsidP="00995C5E">
            <w:pPr>
              <w:pStyle w:val="TableParagraph"/>
              <w:ind w:left="4" w:right="34"/>
              <w:rPr>
                <w:sz w:val="24"/>
                <w:szCs w:val="24"/>
                <w:u w:val="single"/>
              </w:rPr>
            </w:pPr>
            <w:r w:rsidRPr="00230F06">
              <w:rPr>
                <w:sz w:val="24"/>
                <w:szCs w:val="24"/>
                <w:u w:val="single"/>
              </w:rPr>
              <w:t>Notes and actions of last meeting – October 2021</w:t>
            </w:r>
          </w:p>
          <w:p w14:paraId="650A8BD7" w14:textId="44E102A5" w:rsidR="00995C5E" w:rsidRDefault="003D2A0F" w:rsidP="003D2A0F">
            <w:pPr>
              <w:pStyle w:val="TableParagraph"/>
              <w:ind w:left="4" w:right="34"/>
              <w:rPr>
                <w:sz w:val="24"/>
                <w:szCs w:val="24"/>
              </w:rPr>
            </w:pPr>
            <w:r w:rsidRPr="003D2A0F">
              <w:rPr>
                <w:sz w:val="24"/>
                <w:szCs w:val="24"/>
              </w:rPr>
              <w:t xml:space="preserve">The minutes of meeting </w:t>
            </w:r>
            <w:r>
              <w:rPr>
                <w:sz w:val="24"/>
                <w:szCs w:val="24"/>
              </w:rPr>
              <w:t>9.10</w:t>
            </w:r>
            <w:r w:rsidRPr="003D2A0F">
              <w:rPr>
                <w:sz w:val="24"/>
                <w:szCs w:val="24"/>
              </w:rPr>
              <w:t>.2021 were agreed as a correct record</w:t>
            </w:r>
            <w:r>
              <w:rPr>
                <w:sz w:val="24"/>
                <w:szCs w:val="24"/>
              </w:rPr>
              <w:t xml:space="preserve"> with all actions completed:</w:t>
            </w:r>
          </w:p>
          <w:p w14:paraId="60A39464" w14:textId="175BFC98" w:rsidR="00110F0B" w:rsidRPr="003D2A0F" w:rsidRDefault="00110F0B" w:rsidP="004A6C94">
            <w:pPr>
              <w:pStyle w:val="TableParagraph"/>
              <w:numPr>
                <w:ilvl w:val="0"/>
                <w:numId w:val="25"/>
              </w:numPr>
              <w:ind w:left="319" w:right="34" w:hanging="319"/>
              <w:rPr>
                <w:i/>
                <w:sz w:val="24"/>
                <w:szCs w:val="24"/>
              </w:rPr>
            </w:pPr>
            <w:r w:rsidRPr="00110F0B">
              <w:rPr>
                <w:sz w:val="24"/>
                <w:szCs w:val="24"/>
              </w:rPr>
              <w:t xml:space="preserve">CR to advise </w:t>
            </w:r>
            <w:r w:rsidR="003D2A0F">
              <w:rPr>
                <w:sz w:val="24"/>
                <w:szCs w:val="24"/>
              </w:rPr>
              <w:t xml:space="preserve">update </w:t>
            </w:r>
            <w:r w:rsidRPr="00110F0B">
              <w:rPr>
                <w:sz w:val="24"/>
                <w:szCs w:val="24"/>
              </w:rPr>
              <w:t xml:space="preserve">of </w:t>
            </w:r>
            <w:r w:rsidR="003D2A0F">
              <w:rPr>
                <w:sz w:val="24"/>
                <w:szCs w:val="24"/>
              </w:rPr>
              <w:t xml:space="preserve">children NWRPB sub-group </w:t>
            </w:r>
            <w:r w:rsidRPr="00110F0B">
              <w:rPr>
                <w:sz w:val="24"/>
                <w:szCs w:val="24"/>
              </w:rPr>
              <w:t>membership</w:t>
            </w:r>
            <w:r w:rsidR="003D2A0F">
              <w:rPr>
                <w:sz w:val="24"/>
                <w:szCs w:val="24"/>
              </w:rPr>
              <w:t xml:space="preserve"> - </w:t>
            </w:r>
            <w:r w:rsidR="003D2A0F" w:rsidRPr="003D2A0F">
              <w:rPr>
                <w:i/>
                <w:sz w:val="24"/>
                <w:szCs w:val="24"/>
              </w:rPr>
              <w:t>The action for a Housing and Third Sector representative has been taken up by the Children’s sub-group.</w:t>
            </w:r>
          </w:p>
          <w:p w14:paraId="7E809FA2" w14:textId="46B17BB7" w:rsidR="00995C5E" w:rsidRDefault="00110F0B" w:rsidP="004A6C94">
            <w:pPr>
              <w:pStyle w:val="TableParagraph"/>
              <w:numPr>
                <w:ilvl w:val="0"/>
                <w:numId w:val="25"/>
              </w:numPr>
              <w:ind w:left="319" w:right="34" w:hanging="319"/>
              <w:rPr>
                <w:sz w:val="24"/>
                <w:szCs w:val="24"/>
              </w:rPr>
            </w:pPr>
            <w:r w:rsidRPr="00110F0B">
              <w:rPr>
                <w:sz w:val="24"/>
                <w:szCs w:val="24"/>
              </w:rPr>
              <w:t>RCG Sept reports to be circulated –</w:t>
            </w:r>
            <w:r w:rsidR="003D2A0F">
              <w:rPr>
                <w:sz w:val="24"/>
                <w:szCs w:val="24"/>
              </w:rPr>
              <w:t xml:space="preserve"> </w:t>
            </w:r>
            <w:r w:rsidR="003D2A0F" w:rsidRPr="003D2A0F">
              <w:rPr>
                <w:i/>
                <w:sz w:val="24"/>
                <w:szCs w:val="24"/>
              </w:rPr>
              <w:t>Completed</w:t>
            </w:r>
          </w:p>
          <w:p w14:paraId="27790BDB" w14:textId="6ED0BE2E" w:rsidR="00110F0B" w:rsidRDefault="00110F0B" w:rsidP="004A6C94">
            <w:pPr>
              <w:pStyle w:val="TableParagraph"/>
              <w:numPr>
                <w:ilvl w:val="0"/>
                <w:numId w:val="25"/>
              </w:numPr>
              <w:ind w:left="319" w:right="34" w:hanging="319"/>
              <w:rPr>
                <w:sz w:val="24"/>
                <w:szCs w:val="24"/>
              </w:rPr>
            </w:pPr>
            <w:r w:rsidRPr="00110F0B">
              <w:rPr>
                <w:sz w:val="24"/>
                <w:szCs w:val="24"/>
              </w:rPr>
              <w:t xml:space="preserve">Letter to </w:t>
            </w:r>
            <w:r w:rsidR="004A6C94">
              <w:rPr>
                <w:sz w:val="24"/>
                <w:szCs w:val="24"/>
              </w:rPr>
              <w:t>WG</w:t>
            </w:r>
            <w:r w:rsidRPr="00110F0B">
              <w:rPr>
                <w:sz w:val="24"/>
                <w:szCs w:val="24"/>
              </w:rPr>
              <w:t xml:space="preserve"> re pressures to be circulated</w:t>
            </w:r>
            <w:r w:rsidR="003D2A0F">
              <w:rPr>
                <w:sz w:val="24"/>
                <w:szCs w:val="24"/>
              </w:rPr>
              <w:t xml:space="preserve"> - </w:t>
            </w:r>
            <w:r w:rsidR="003D2A0F" w:rsidRPr="003D2A0F">
              <w:rPr>
                <w:i/>
                <w:sz w:val="24"/>
                <w:szCs w:val="24"/>
              </w:rPr>
              <w:t>Completed</w:t>
            </w:r>
          </w:p>
          <w:p w14:paraId="618BF0DC" w14:textId="77777777" w:rsidR="003D2A0F" w:rsidRDefault="003D2A0F" w:rsidP="00110F0B">
            <w:pPr>
              <w:pStyle w:val="TableParagraph"/>
              <w:ind w:left="4" w:right="34"/>
              <w:rPr>
                <w:sz w:val="24"/>
                <w:szCs w:val="24"/>
              </w:rPr>
            </w:pPr>
          </w:p>
          <w:p w14:paraId="4D58951D" w14:textId="4B294F8C" w:rsidR="00110F0B" w:rsidRDefault="004A6C94" w:rsidP="00110F0B">
            <w:pPr>
              <w:pStyle w:val="TableParagraph"/>
              <w:ind w:left="4" w:right="34"/>
              <w:rPr>
                <w:sz w:val="24"/>
                <w:szCs w:val="24"/>
              </w:rPr>
            </w:pPr>
            <w:r>
              <w:rPr>
                <w:sz w:val="24"/>
                <w:szCs w:val="24"/>
              </w:rPr>
              <w:t>The following o</w:t>
            </w:r>
            <w:r w:rsidR="003D2A0F">
              <w:rPr>
                <w:sz w:val="24"/>
                <w:szCs w:val="24"/>
              </w:rPr>
              <w:t>utstanding actions have also been completed from the 10.9.2021</w:t>
            </w:r>
            <w:r w:rsidR="00110F0B">
              <w:rPr>
                <w:sz w:val="24"/>
                <w:szCs w:val="24"/>
              </w:rPr>
              <w:t xml:space="preserve"> RPB:</w:t>
            </w:r>
          </w:p>
          <w:p w14:paraId="5A5D4CA1" w14:textId="1DF0AD0E" w:rsidR="00110F0B" w:rsidRDefault="00110F0B" w:rsidP="00110F0B">
            <w:pPr>
              <w:pStyle w:val="TableParagraph"/>
              <w:numPr>
                <w:ilvl w:val="0"/>
                <w:numId w:val="13"/>
              </w:numPr>
              <w:ind w:left="319" w:right="34" w:hanging="319"/>
              <w:rPr>
                <w:sz w:val="24"/>
                <w:szCs w:val="24"/>
              </w:rPr>
            </w:pPr>
            <w:r w:rsidRPr="0038079D">
              <w:rPr>
                <w:sz w:val="24"/>
                <w:szCs w:val="24"/>
              </w:rPr>
              <w:t>Update on the Winter Plan</w:t>
            </w:r>
            <w:r>
              <w:rPr>
                <w:sz w:val="24"/>
                <w:szCs w:val="24"/>
              </w:rPr>
              <w:t xml:space="preserve"> –  the Winter Plan report will be presented at the November NWRPB</w:t>
            </w:r>
            <w:r w:rsidR="003D2A0F">
              <w:rPr>
                <w:sz w:val="24"/>
                <w:szCs w:val="24"/>
              </w:rPr>
              <w:t xml:space="preserve"> - </w:t>
            </w:r>
            <w:r w:rsidR="003D2A0F" w:rsidRPr="003D2A0F">
              <w:rPr>
                <w:i/>
                <w:sz w:val="24"/>
                <w:szCs w:val="24"/>
              </w:rPr>
              <w:t>Completed</w:t>
            </w:r>
          </w:p>
          <w:p w14:paraId="4851A730" w14:textId="1EC97ABE" w:rsidR="00110F0B" w:rsidRDefault="00110F0B" w:rsidP="00110F0B">
            <w:pPr>
              <w:pStyle w:val="TableParagraph"/>
              <w:numPr>
                <w:ilvl w:val="0"/>
                <w:numId w:val="13"/>
              </w:numPr>
              <w:ind w:left="319" w:right="34" w:hanging="319"/>
              <w:rPr>
                <w:sz w:val="24"/>
                <w:szCs w:val="24"/>
              </w:rPr>
            </w:pPr>
            <w:r>
              <w:rPr>
                <w:sz w:val="24"/>
                <w:szCs w:val="24"/>
              </w:rPr>
              <w:t xml:space="preserve">Notes of workshop 7.9.2021 – Pressures within Domiciliary Care – notes to be circulated following the meeting - </w:t>
            </w:r>
            <w:r w:rsidR="003D2A0F" w:rsidRPr="003D2A0F">
              <w:rPr>
                <w:i/>
                <w:sz w:val="24"/>
                <w:szCs w:val="24"/>
              </w:rPr>
              <w:t>C</w:t>
            </w:r>
            <w:r w:rsidRPr="003D2A0F">
              <w:rPr>
                <w:i/>
                <w:sz w:val="24"/>
                <w:szCs w:val="24"/>
              </w:rPr>
              <w:t>ompleted</w:t>
            </w:r>
          </w:p>
          <w:p w14:paraId="7F87A916" w14:textId="277C5BAC" w:rsidR="00110F0B" w:rsidRPr="003D2A0F" w:rsidRDefault="00110F0B" w:rsidP="00110F0B">
            <w:pPr>
              <w:pStyle w:val="TableParagraph"/>
              <w:numPr>
                <w:ilvl w:val="0"/>
                <w:numId w:val="13"/>
              </w:numPr>
              <w:ind w:left="319" w:right="34" w:hanging="319"/>
              <w:rPr>
                <w:sz w:val="24"/>
                <w:szCs w:val="24"/>
              </w:rPr>
            </w:pPr>
            <w:r>
              <w:rPr>
                <w:sz w:val="24"/>
                <w:szCs w:val="24"/>
              </w:rPr>
              <w:t>Care &amp; Repair and Hospital to Home discussion –</w:t>
            </w:r>
            <w:r w:rsidR="003D2A0F">
              <w:rPr>
                <w:sz w:val="24"/>
                <w:szCs w:val="24"/>
              </w:rPr>
              <w:t xml:space="preserve"> </w:t>
            </w:r>
            <w:r>
              <w:rPr>
                <w:sz w:val="24"/>
                <w:szCs w:val="24"/>
              </w:rPr>
              <w:t xml:space="preserve">SLW to contact </w:t>
            </w:r>
            <w:r>
              <w:rPr>
                <w:sz w:val="24"/>
                <w:szCs w:val="24"/>
              </w:rPr>
              <w:lastRenderedPageBreak/>
              <w:t>NS for a discussion</w:t>
            </w:r>
            <w:r w:rsidR="003D2A0F">
              <w:rPr>
                <w:sz w:val="24"/>
                <w:szCs w:val="24"/>
              </w:rPr>
              <w:t xml:space="preserve"> – </w:t>
            </w:r>
            <w:r w:rsidR="003D2A0F" w:rsidRPr="003D2A0F">
              <w:rPr>
                <w:i/>
                <w:sz w:val="24"/>
                <w:szCs w:val="24"/>
              </w:rPr>
              <w:t>Completed</w:t>
            </w:r>
          </w:p>
          <w:p w14:paraId="0032C9F6" w14:textId="77777777" w:rsidR="003D2A0F" w:rsidRDefault="003D2A0F" w:rsidP="003D2A0F">
            <w:pPr>
              <w:pStyle w:val="TableParagraph"/>
              <w:ind w:right="34"/>
              <w:rPr>
                <w:i/>
                <w:sz w:val="24"/>
                <w:szCs w:val="24"/>
              </w:rPr>
            </w:pPr>
          </w:p>
          <w:p w14:paraId="42653F2A" w14:textId="72249346" w:rsidR="003D2A0F" w:rsidRPr="003D2A0F" w:rsidRDefault="003D2A0F" w:rsidP="003D2A0F">
            <w:pPr>
              <w:pStyle w:val="TableParagraph"/>
              <w:ind w:right="34"/>
              <w:rPr>
                <w:sz w:val="24"/>
                <w:szCs w:val="24"/>
              </w:rPr>
            </w:pPr>
            <w:r w:rsidRPr="003D2A0F">
              <w:rPr>
                <w:sz w:val="24"/>
                <w:szCs w:val="24"/>
              </w:rPr>
              <w:t>Actions not yet completed:</w:t>
            </w:r>
          </w:p>
          <w:p w14:paraId="126EAA3B" w14:textId="71C978AD" w:rsidR="00110F0B" w:rsidRDefault="00110F0B" w:rsidP="00110F0B">
            <w:pPr>
              <w:pStyle w:val="TableParagraph"/>
              <w:numPr>
                <w:ilvl w:val="0"/>
                <w:numId w:val="13"/>
              </w:numPr>
              <w:ind w:left="319" w:right="34" w:hanging="319"/>
              <w:rPr>
                <w:sz w:val="24"/>
                <w:szCs w:val="24"/>
              </w:rPr>
            </w:pPr>
            <w:r w:rsidRPr="0038079D">
              <w:rPr>
                <w:sz w:val="24"/>
                <w:szCs w:val="24"/>
              </w:rPr>
              <w:t>JW to update on social work student tracking</w:t>
            </w:r>
            <w:r>
              <w:rPr>
                <w:sz w:val="24"/>
                <w:szCs w:val="24"/>
              </w:rPr>
              <w:t xml:space="preserve"> –</w:t>
            </w:r>
            <w:r w:rsidR="003D2A0F">
              <w:rPr>
                <w:sz w:val="24"/>
                <w:szCs w:val="24"/>
              </w:rPr>
              <w:t xml:space="preserve"> </w:t>
            </w:r>
            <w:r w:rsidR="003D2A0F" w:rsidRPr="003D2A0F">
              <w:rPr>
                <w:i/>
                <w:sz w:val="24"/>
                <w:szCs w:val="24"/>
              </w:rPr>
              <w:t>this</w:t>
            </w:r>
            <w:r w:rsidRPr="003D2A0F">
              <w:rPr>
                <w:i/>
                <w:sz w:val="24"/>
                <w:szCs w:val="24"/>
              </w:rPr>
              <w:t xml:space="preserve"> work is ongoing and will be circulated once completed</w:t>
            </w:r>
          </w:p>
          <w:p w14:paraId="264EDF0B" w14:textId="77777777" w:rsidR="00110F0B" w:rsidRPr="00E451E5" w:rsidRDefault="00110F0B" w:rsidP="00110F0B">
            <w:pPr>
              <w:pStyle w:val="TableParagraph"/>
              <w:spacing w:before="120"/>
              <w:ind w:left="4" w:right="34"/>
              <w:rPr>
                <w:sz w:val="24"/>
                <w:szCs w:val="24"/>
              </w:rPr>
            </w:pPr>
          </w:p>
        </w:tc>
        <w:tc>
          <w:tcPr>
            <w:tcW w:w="1418" w:type="dxa"/>
            <w:shd w:val="clear" w:color="auto" w:fill="auto"/>
          </w:tcPr>
          <w:p w14:paraId="3ACF7280" w14:textId="77777777" w:rsidR="00995C5E" w:rsidRPr="004B2D23" w:rsidRDefault="00995C5E" w:rsidP="00995C5E">
            <w:pPr>
              <w:tabs>
                <w:tab w:val="left" w:pos="3450"/>
              </w:tabs>
              <w:rPr>
                <w:rFonts w:ascii="Arial" w:hAnsi="Arial" w:cs="Arial"/>
                <w:sz w:val="24"/>
                <w:szCs w:val="24"/>
              </w:rPr>
            </w:pPr>
          </w:p>
        </w:tc>
      </w:tr>
      <w:tr w:rsidR="00995C5E" w:rsidRPr="004B2D23" w14:paraId="35E70D79" w14:textId="77777777" w:rsidTr="004A6C94">
        <w:tc>
          <w:tcPr>
            <w:tcW w:w="993" w:type="dxa"/>
            <w:shd w:val="clear" w:color="auto" w:fill="auto"/>
          </w:tcPr>
          <w:p w14:paraId="1A0E18BC" w14:textId="64A576B9" w:rsidR="00995C5E" w:rsidRDefault="00DB43F5" w:rsidP="00995C5E">
            <w:pPr>
              <w:tabs>
                <w:tab w:val="left" w:pos="3450"/>
              </w:tabs>
              <w:rPr>
                <w:rFonts w:ascii="Arial" w:hAnsi="Arial" w:cs="Arial"/>
                <w:b/>
                <w:sz w:val="24"/>
                <w:szCs w:val="24"/>
              </w:rPr>
            </w:pPr>
            <w:r>
              <w:rPr>
                <w:rFonts w:ascii="Arial" w:hAnsi="Arial" w:cs="Arial"/>
                <w:b/>
                <w:sz w:val="24"/>
                <w:szCs w:val="24"/>
              </w:rPr>
              <w:lastRenderedPageBreak/>
              <w:t>1</w:t>
            </w:r>
            <w:r w:rsidR="009319A8">
              <w:rPr>
                <w:rFonts w:ascii="Arial" w:hAnsi="Arial" w:cs="Arial"/>
                <w:b/>
                <w:sz w:val="24"/>
                <w:szCs w:val="24"/>
              </w:rPr>
              <w:t>1</w:t>
            </w:r>
            <w:r>
              <w:rPr>
                <w:rFonts w:ascii="Arial" w:hAnsi="Arial" w:cs="Arial"/>
                <w:b/>
                <w:sz w:val="24"/>
                <w:szCs w:val="24"/>
              </w:rPr>
              <w:t>.</w:t>
            </w:r>
          </w:p>
        </w:tc>
        <w:tc>
          <w:tcPr>
            <w:tcW w:w="7654" w:type="dxa"/>
            <w:shd w:val="clear" w:color="auto" w:fill="auto"/>
          </w:tcPr>
          <w:p w14:paraId="29D7AD94" w14:textId="0ED0F9D7" w:rsidR="00995C5E" w:rsidRDefault="00995C5E" w:rsidP="00995C5E">
            <w:pPr>
              <w:pStyle w:val="TableParagraph"/>
              <w:ind w:left="4" w:right="34"/>
              <w:rPr>
                <w:sz w:val="24"/>
                <w:szCs w:val="24"/>
                <w:u w:val="single"/>
              </w:rPr>
            </w:pPr>
            <w:r w:rsidRPr="00230F06">
              <w:rPr>
                <w:sz w:val="24"/>
                <w:szCs w:val="24"/>
                <w:u w:val="single"/>
              </w:rPr>
              <w:t>Any other business</w:t>
            </w:r>
          </w:p>
          <w:p w14:paraId="020D569F" w14:textId="71C9A1DF" w:rsidR="004C1A81" w:rsidRPr="009319A8" w:rsidRDefault="009319A8" w:rsidP="00995C5E">
            <w:pPr>
              <w:pStyle w:val="TableParagraph"/>
              <w:ind w:left="4" w:right="34"/>
              <w:rPr>
                <w:sz w:val="24"/>
                <w:szCs w:val="24"/>
              </w:rPr>
            </w:pPr>
            <w:r w:rsidRPr="009319A8">
              <w:rPr>
                <w:sz w:val="24"/>
                <w:szCs w:val="24"/>
              </w:rPr>
              <w:t xml:space="preserve">NS informed RPB members of the </w:t>
            </w:r>
            <w:r w:rsidR="003D2A0F">
              <w:rPr>
                <w:sz w:val="24"/>
                <w:szCs w:val="24"/>
              </w:rPr>
              <w:t xml:space="preserve">forthcoming </w:t>
            </w:r>
            <w:r w:rsidRPr="009319A8">
              <w:rPr>
                <w:sz w:val="24"/>
                <w:szCs w:val="24"/>
              </w:rPr>
              <w:t>ADSS Conference 17-18 November</w:t>
            </w:r>
            <w:r w:rsidR="003D2A0F">
              <w:rPr>
                <w:sz w:val="24"/>
                <w:szCs w:val="24"/>
              </w:rPr>
              <w:t>, colleagues from the wider partnership are welcome to attend.</w:t>
            </w:r>
          </w:p>
          <w:p w14:paraId="522AD2F8" w14:textId="77777777" w:rsidR="00995C5E" w:rsidRDefault="00995C5E" w:rsidP="00995C5E">
            <w:pPr>
              <w:pStyle w:val="TableParagraph"/>
              <w:ind w:left="4" w:right="34"/>
              <w:rPr>
                <w:sz w:val="24"/>
                <w:szCs w:val="24"/>
              </w:rPr>
            </w:pPr>
          </w:p>
        </w:tc>
        <w:tc>
          <w:tcPr>
            <w:tcW w:w="1418" w:type="dxa"/>
          </w:tcPr>
          <w:p w14:paraId="4FEC4384" w14:textId="77777777" w:rsidR="00995C5E" w:rsidRPr="004B2D23" w:rsidRDefault="00995C5E" w:rsidP="00995C5E">
            <w:pPr>
              <w:tabs>
                <w:tab w:val="left" w:pos="3450"/>
              </w:tabs>
              <w:rPr>
                <w:rFonts w:ascii="Arial" w:hAnsi="Arial" w:cs="Arial"/>
                <w:sz w:val="24"/>
                <w:szCs w:val="24"/>
              </w:rPr>
            </w:pPr>
          </w:p>
        </w:tc>
      </w:tr>
      <w:tr w:rsidR="00995C5E" w:rsidRPr="004B2D23" w14:paraId="56598733" w14:textId="77777777" w:rsidTr="004A6C94">
        <w:tc>
          <w:tcPr>
            <w:tcW w:w="993" w:type="dxa"/>
            <w:shd w:val="clear" w:color="auto" w:fill="auto"/>
          </w:tcPr>
          <w:p w14:paraId="7BFCB1B8" w14:textId="77777777" w:rsidR="00995C5E" w:rsidRDefault="00995C5E" w:rsidP="00995C5E">
            <w:pPr>
              <w:tabs>
                <w:tab w:val="left" w:pos="3450"/>
              </w:tabs>
              <w:rPr>
                <w:rFonts w:ascii="Arial" w:hAnsi="Arial" w:cs="Arial"/>
                <w:b/>
                <w:sz w:val="24"/>
                <w:szCs w:val="24"/>
              </w:rPr>
            </w:pPr>
          </w:p>
        </w:tc>
        <w:tc>
          <w:tcPr>
            <w:tcW w:w="7654" w:type="dxa"/>
            <w:shd w:val="clear" w:color="auto" w:fill="auto"/>
          </w:tcPr>
          <w:p w14:paraId="283AED16" w14:textId="77777777" w:rsidR="00995C5E" w:rsidRPr="00995C5E" w:rsidRDefault="00995C5E" w:rsidP="00995C5E">
            <w:pPr>
              <w:pStyle w:val="TableParagraph"/>
              <w:ind w:left="4" w:right="34"/>
              <w:rPr>
                <w:sz w:val="24"/>
                <w:szCs w:val="24"/>
              </w:rPr>
            </w:pPr>
            <w:r w:rsidRPr="00995C5E">
              <w:rPr>
                <w:sz w:val="24"/>
                <w:szCs w:val="24"/>
              </w:rPr>
              <w:t>The following documents were provided for Information:</w:t>
            </w:r>
          </w:p>
          <w:p w14:paraId="77A6279A" w14:textId="77777777" w:rsidR="00995C5E" w:rsidRDefault="00995C5E" w:rsidP="00995C5E">
            <w:pPr>
              <w:pStyle w:val="TableParagraph"/>
              <w:numPr>
                <w:ilvl w:val="0"/>
                <w:numId w:val="10"/>
              </w:numPr>
              <w:ind w:left="316" w:right="34" w:hanging="316"/>
              <w:rPr>
                <w:sz w:val="24"/>
                <w:szCs w:val="24"/>
              </w:rPr>
            </w:pPr>
            <w:r w:rsidRPr="006B0FFD">
              <w:rPr>
                <w:sz w:val="24"/>
                <w:szCs w:val="24"/>
              </w:rPr>
              <w:t>Recovery Priority update reports to RCG (October)</w:t>
            </w:r>
          </w:p>
          <w:p w14:paraId="3C4A2B24" w14:textId="77777777" w:rsidR="00995C5E" w:rsidRPr="006B0FFD" w:rsidRDefault="00995C5E" w:rsidP="00995C5E">
            <w:pPr>
              <w:pStyle w:val="TableParagraph"/>
              <w:numPr>
                <w:ilvl w:val="0"/>
                <w:numId w:val="10"/>
              </w:numPr>
              <w:ind w:left="316" w:right="34" w:hanging="316"/>
              <w:rPr>
                <w:sz w:val="24"/>
                <w:szCs w:val="24"/>
              </w:rPr>
            </w:pPr>
            <w:r>
              <w:rPr>
                <w:sz w:val="24"/>
                <w:szCs w:val="24"/>
              </w:rPr>
              <w:t>Information on Postgraduate courses in Preventative Health &amp; Health Equity</w:t>
            </w:r>
          </w:p>
          <w:p w14:paraId="0465E903" w14:textId="686139AD" w:rsidR="00995C5E" w:rsidRDefault="00995C5E" w:rsidP="00995C5E">
            <w:pPr>
              <w:pStyle w:val="TableParagraph"/>
              <w:numPr>
                <w:ilvl w:val="0"/>
                <w:numId w:val="10"/>
              </w:numPr>
              <w:ind w:left="316" w:right="34" w:hanging="316"/>
              <w:rPr>
                <w:sz w:val="24"/>
                <w:szCs w:val="24"/>
              </w:rPr>
            </w:pPr>
            <w:r>
              <w:rPr>
                <w:sz w:val="24"/>
                <w:szCs w:val="24"/>
              </w:rPr>
              <w:t>Children’s event 30.11.2021</w:t>
            </w:r>
            <w:r w:rsidR="004A6C94">
              <w:rPr>
                <w:sz w:val="24"/>
                <w:szCs w:val="24"/>
              </w:rPr>
              <w:t xml:space="preserve"> – </w:t>
            </w:r>
            <w:r w:rsidR="004A6C94" w:rsidRPr="007A4AFA">
              <w:rPr>
                <w:i/>
                <w:sz w:val="24"/>
                <w:szCs w:val="24"/>
              </w:rPr>
              <w:t>names to be forwarded to RW asap</w:t>
            </w:r>
          </w:p>
          <w:p w14:paraId="54A8BEE7" w14:textId="77777777" w:rsidR="00DB43F5" w:rsidRPr="00AE0624" w:rsidRDefault="00DB43F5" w:rsidP="00DB43F5">
            <w:pPr>
              <w:pStyle w:val="TableParagraph"/>
              <w:ind w:left="316" w:right="34"/>
              <w:rPr>
                <w:sz w:val="24"/>
                <w:szCs w:val="24"/>
              </w:rPr>
            </w:pPr>
          </w:p>
        </w:tc>
        <w:tc>
          <w:tcPr>
            <w:tcW w:w="1418" w:type="dxa"/>
          </w:tcPr>
          <w:p w14:paraId="68B08134" w14:textId="77777777" w:rsidR="00995C5E" w:rsidRPr="004B2D23" w:rsidRDefault="00995C5E" w:rsidP="00995C5E">
            <w:pPr>
              <w:tabs>
                <w:tab w:val="left" w:pos="3450"/>
              </w:tabs>
              <w:rPr>
                <w:rFonts w:ascii="Arial" w:hAnsi="Arial" w:cs="Arial"/>
                <w:sz w:val="24"/>
                <w:szCs w:val="24"/>
              </w:rPr>
            </w:pPr>
          </w:p>
        </w:tc>
      </w:tr>
    </w:tbl>
    <w:p w14:paraId="3EE37375" w14:textId="36D12E70" w:rsidR="00C340A7" w:rsidRDefault="00C340A7" w:rsidP="000C6EB9">
      <w:pPr>
        <w:tabs>
          <w:tab w:val="left" w:pos="3450"/>
        </w:tabs>
        <w:ind w:left="-709" w:right="-472"/>
        <w:rPr>
          <w:rFonts w:ascii="Arial" w:hAnsi="Arial" w:cs="Arial"/>
          <w:sz w:val="24"/>
          <w:szCs w:val="24"/>
        </w:rPr>
      </w:pPr>
    </w:p>
    <w:sectPr w:rsidR="00C340A7" w:rsidSect="008B277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EA4"/>
    <w:multiLevelType w:val="hybridMultilevel"/>
    <w:tmpl w:val="7DE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2171"/>
    <w:multiLevelType w:val="hybridMultilevel"/>
    <w:tmpl w:val="537080FC"/>
    <w:lvl w:ilvl="0" w:tplc="1436AF90">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 w15:restartNumberingAfterBreak="0">
    <w:nsid w:val="060F2BDF"/>
    <w:multiLevelType w:val="hybridMultilevel"/>
    <w:tmpl w:val="A25E79A4"/>
    <w:lvl w:ilvl="0" w:tplc="81AC3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27A09"/>
    <w:multiLevelType w:val="hybridMultilevel"/>
    <w:tmpl w:val="16B0D02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0E1D1A22"/>
    <w:multiLevelType w:val="hybridMultilevel"/>
    <w:tmpl w:val="8CD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63AC3"/>
    <w:multiLevelType w:val="hybridMultilevel"/>
    <w:tmpl w:val="009C9D2A"/>
    <w:lvl w:ilvl="0" w:tplc="1436AF90">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2FF8055B"/>
    <w:multiLevelType w:val="hybridMultilevel"/>
    <w:tmpl w:val="30F814F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 w15:restartNumberingAfterBreak="0">
    <w:nsid w:val="336A3572"/>
    <w:multiLevelType w:val="hybridMultilevel"/>
    <w:tmpl w:val="2A9282F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9" w15:restartNumberingAfterBreak="0">
    <w:nsid w:val="356476F0"/>
    <w:multiLevelType w:val="hybridMultilevel"/>
    <w:tmpl w:val="4D30B3C2"/>
    <w:lvl w:ilvl="0" w:tplc="10643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741A4"/>
    <w:multiLevelType w:val="hybridMultilevel"/>
    <w:tmpl w:val="0C6E178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38AE2FAD"/>
    <w:multiLevelType w:val="hybridMultilevel"/>
    <w:tmpl w:val="63A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E6A03"/>
    <w:multiLevelType w:val="hybridMultilevel"/>
    <w:tmpl w:val="93FA4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EF17535"/>
    <w:multiLevelType w:val="hybridMultilevel"/>
    <w:tmpl w:val="68A6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83286"/>
    <w:multiLevelType w:val="hybridMultilevel"/>
    <w:tmpl w:val="FB2A2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547A6"/>
    <w:multiLevelType w:val="hybridMultilevel"/>
    <w:tmpl w:val="FD1CA60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421E481C"/>
    <w:multiLevelType w:val="hybridMultilevel"/>
    <w:tmpl w:val="2326D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F6B17"/>
    <w:multiLevelType w:val="hybridMultilevel"/>
    <w:tmpl w:val="1CA66C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B7E2A71"/>
    <w:multiLevelType w:val="hybridMultilevel"/>
    <w:tmpl w:val="E146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056C7"/>
    <w:multiLevelType w:val="hybridMultilevel"/>
    <w:tmpl w:val="D426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F2F66"/>
    <w:multiLevelType w:val="hybridMultilevel"/>
    <w:tmpl w:val="5704B21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1" w15:restartNumberingAfterBreak="0">
    <w:nsid w:val="5F532DB8"/>
    <w:multiLevelType w:val="hybridMultilevel"/>
    <w:tmpl w:val="59C2C99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2" w15:restartNumberingAfterBreak="0">
    <w:nsid w:val="61553A20"/>
    <w:multiLevelType w:val="hybridMultilevel"/>
    <w:tmpl w:val="3B8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BF05DE"/>
    <w:multiLevelType w:val="hybridMultilevel"/>
    <w:tmpl w:val="A2C864D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4" w15:restartNumberingAfterBreak="0">
    <w:nsid w:val="63130BBA"/>
    <w:multiLevelType w:val="hybridMultilevel"/>
    <w:tmpl w:val="3272B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BA1403E"/>
    <w:multiLevelType w:val="hybridMultilevel"/>
    <w:tmpl w:val="798A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5B3A85"/>
    <w:multiLevelType w:val="hybridMultilevel"/>
    <w:tmpl w:val="88C0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56AAF"/>
    <w:multiLevelType w:val="hybridMultilevel"/>
    <w:tmpl w:val="35D69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6350A3"/>
    <w:multiLevelType w:val="hybridMultilevel"/>
    <w:tmpl w:val="8BE0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65166"/>
    <w:multiLevelType w:val="hybridMultilevel"/>
    <w:tmpl w:val="84BEE06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num w:numId="1">
    <w:abstractNumId w:val="17"/>
  </w:num>
  <w:num w:numId="2">
    <w:abstractNumId w:val="12"/>
  </w:num>
  <w:num w:numId="3">
    <w:abstractNumId w:val="24"/>
  </w:num>
  <w:num w:numId="4">
    <w:abstractNumId w:val="9"/>
  </w:num>
  <w:num w:numId="5">
    <w:abstractNumId w:val="5"/>
  </w:num>
  <w:num w:numId="6">
    <w:abstractNumId w:val="27"/>
  </w:num>
  <w:num w:numId="7">
    <w:abstractNumId w:val="25"/>
  </w:num>
  <w:num w:numId="8">
    <w:abstractNumId w:val="2"/>
  </w:num>
  <w:num w:numId="9">
    <w:abstractNumId w:val="13"/>
  </w:num>
  <w:num w:numId="10">
    <w:abstractNumId w:val="22"/>
  </w:num>
  <w:num w:numId="11">
    <w:abstractNumId w:val="14"/>
  </w:num>
  <w:num w:numId="12">
    <w:abstractNumId w:val="16"/>
  </w:num>
  <w:num w:numId="13">
    <w:abstractNumId w:val="29"/>
  </w:num>
  <w:num w:numId="14">
    <w:abstractNumId w:val="3"/>
  </w:num>
  <w:num w:numId="15">
    <w:abstractNumId w:val="10"/>
  </w:num>
  <w:num w:numId="16">
    <w:abstractNumId w:val="0"/>
  </w:num>
  <w:num w:numId="17">
    <w:abstractNumId w:val="28"/>
  </w:num>
  <w:num w:numId="18">
    <w:abstractNumId w:val="11"/>
  </w:num>
  <w:num w:numId="19">
    <w:abstractNumId w:val="18"/>
  </w:num>
  <w:num w:numId="20">
    <w:abstractNumId w:val="19"/>
  </w:num>
  <w:num w:numId="21">
    <w:abstractNumId w:val="23"/>
  </w:num>
  <w:num w:numId="22">
    <w:abstractNumId w:val="26"/>
  </w:num>
  <w:num w:numId="23">
    <w:abstractNumId w:val="7"/>
  </w:num>
  <w:num w:numId="24">
    <w:abstractNumId w:val="20"/>
  </w:num>
  <w:num w:numId="25">
    <w:abstractNumId w:val="21"/>
  </w:num>
  <w:num w:numId="26">
    <w:abstractNumId w:val="8"/>
  </w:num>
  <w:num w:numId="27">
    <w:abstractNumId w:val="4"/>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203D9"/>
    <w:rsid w:val="00032C34"/>
    <w:rsid w:val="00034F09"/>
    <w:rsid w:val="00035476"/>
    <w:rsid w:val="0006574E"/>
    <w:rsid w:val="000855FF"/>
    <w:rsid w:val="000C6EB9"/>
    <w:rsid w:val="00110F0B"/>
    <w:rsid w:val="00114717"/>
    <w:rsid w:val="0013173A"/>
    <w:rsid w:val="00131F4C"/>
    <w:rsid w:val="00132760"/>
    <w:rsid w:val="00173692"/>
    <w:rsid w:val="00175EB0"/>
    <w:rsid w:val="00224BAE"/>
    <w:rsid w:val="00230F06"/>
    <w:rsid w:val="002420C8"/>
    <w:rsid w:val="00282658"/>
    <w:rsid w:val="00282B9A"/>
    <w:rsid w:val="002B530E"/>
    <w:rsid w:val="0030534A"/>
    <w:rsid w:val="00305620"/>
    <w:rsid w:val="00316192"/>
    <w:rsid w:val="003546F3"/>
    <w:rsid w:val="0037331B"/>
    <w:rsid w:val="003746E1"/>
    <w:rsid w:val="0039404C"/>
    <w:rsid w:val="00397645"/>
    <w:rsid w:val="003A356F"/>
    <w:rsid w:val="003C414E"/>
    <w:rsid w:val="003C5617"/>
    <w:rsid w:val="003D2A0F"/>
    <w:rsid w:val="00422D22"/>
    <w:rsid w:val="00434027"/>
    <w:rsid w:val="00444A4E"/>
    <w:rsid w:val="004526DC"/>
    <w:rsid w:val="0047340B"/>
    <w:rsid w:val="004806BB"/>
    <w:rsid w:val="004A6C94"/>
    <w:rsid w:val="004B2D23"/>
    <w:rsid w:val="004B5AD9"/>
    <w:rsid w:val="004C18A7"/>
    <w:rsid w:val="004C1A81"/>
    <w:rsid w:val="004C2D94"/>
    <w:rsid w:val="004C5FB3"/>
    <w:rsid w:val="004E2D8A"/>
    <w:rsid w:val="004E5F64"/>
    <w:rsid w:val="004E6F62"/>
    <w:rsid w:val="0053674F"/>
    <w:rsid w:val="0056737F"/>
    <w:rsid w:val="00574528"/>
    <w:rsid w:val="005D23E6"/>
    <w:rsid w:val="006453A2"/>
    <w:rsid w:val="006535C3"/>
    <w:rsid w:val="00660718"/>
    <w:rsid w:val="00697E2C"/>
    <w:rsid w:val="006B5B32"/>
    <w:rsid w:val="006C78D0"/>
    <w:rsid w:val="006E12F5"/>
    <w:rsid w:val="007103FB"/>
    <w:rsid w:val="0072650B"/>
    <w:rsid w:val="00747C31"/>
    <w:rsid w:val="0076511A"/>
    <w:rsid w:val="00772A15"/>
    <w:rsid w:val="007A4AFA"/>
    <w:rsid w:val="007D7210"/>
    <w:rsid w:val="008251A9"/>
    <w:rsid w:val="00826415"/>
    <w:rsid w:val="00841CB0"/>
    <w:rsid w:val="0084347C"/>
    <w:rsid w:val="00852375"/>
    <w:rsid w:val="00861CBC"/>
    <w:rsid w:val="008A080D"/>
    <w:rsid w:val="008A2E02"/>
    <w:rsid w:val="008B277D"/>
    <w:rsid w:val="008B3C47"/>
    <w:rsid w:val="008C10FA"/>
    <w:rsid w:val="008C1439"/>
    <w:rsid w:val="008C439C"/>
    <w:rsid w:val="008F0762"/>
    <w:rsid w:val="00900141"/>
    <w:rsid w:val="009319A8"/>
    <w:rsid w:val="00961BB1"/>
    <w:rsid w:val="00967826"/>
    <w:rsid w:val="009771B7"/>
    <w:rsid w:val="00995C5E"/>
    <w:rsid w:val="009A1570"/>
    <w:rsid w:val="009A1D2E"/>
    <w:rsid w:val="009E0306"/>
    <w:rsid w:val="009E1094"/>
    <w:rsid w:val="009E7163"/>
    <w:rsid w:val="009F3944"/>
    <w:rsid w:val="009F7B5B"/>
    <w:rsid w:val="00A03449"/>
    <w:rsid w:val="00A12810"/>
    <w:rsid w:val="00A178EE"/>
    <w:rsid w:val="00A17B56"/>
    <w:rsid w:val="00A2037B"/>
    <w:rsid w:val="00A23C6D"/>
    <w:rsid w:val="00A579F0"/>
    <w:rsid w:val="00A640A3"/>
    <w:rsid w:val="00AD174F"/>
    <w:rsid w:val="00AD5763"/>
    <w:rsid w:val="00AE46D2"/>
    <w:rsid w:val="00AE6115"/>
    <w:rsid w:val="00AF5BFA"/>
    <w:rsid w:val="00B0370F"/>
    <w:rsid w:val="00B05D87"/>
    <w:rsid w:val="00B90004"/>
    <w:rsid w:val="00B929B7"/>
    <w:rsid w:val="00BA5A08"/>
    <w:rsid w:val="00BE5BA0"/>
    <w:rsid w:val="00C16F62"/>
    <w:rsid w:val="00C340A7"/>
    <w:rsid w:val="00C516B1"/>
    <w:rsid w:val="00C54FF3"/>
    <w:rsid w:val="00C83627"/>
    <w:rsid w:val="00C84661"/>
    <w:rsid w:val="00C85770"/>
    <w:rsid w:val="00C8645C"/>
    <w:rsid w:val="00CC32A8"/>
    <w:rsid w:val="00CC3D1D"/>
    <w:rsid w:val="00CE5B25"/>
    <w:rsid w:val="00CF3EE6"/>
    <w:rsid w:val="00CF5E68"/>
    <w:rsid w:val="00D32B0B"/>
    <w:rsid w:val="00D6240A"/>
    <w:rsid w:val="00D73DD0"/>
    <w:rsid w:val="00D97AC2"/>
    <w:rsid w:val="00DA5A10"/>
    <w:rsid w:val="00DB43F5"/>
    <w:rsid w:val="00DE3954"/>
    <w:rsid w:val="00DE6E39"/>
    <w:rsid w:val="00E46A5D"/>
    <w:rsid w:val="00E643A9"/>
    <w:rsid w:val="00E930C2"/>
    <w:rsid w:val="00E978B1"/>
    <w:rsid w:val="00EB136F"/>
    <w:rsid w:val="00EC2787"/>
    <w:rsid w:val="00EC6DCF"/>
    <w:rsid w:val="00F51267"/>
    <w:rsid w:val="00F665C6"/>
    <w:rsid w:val="00F75FF4"/>
    <w:rsid w:val="00F768B6"/>
    <w:rsid w:val="00F87EEE"/>
    <w:rsid w:val="00F95DB7"/>
    <w:rsid w:val="00FB2BCE"/>
    <w:rsid w:val="00FD065A"/>
    <w:rsid w:val="00FD1C27"/>
    <w:rsid w:val="00FE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D01C"/>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C5E"/>
    <w:pPr>
      <w:ind w:left="720"/>
      <w:contextualSpacing/>
    </w:pPr>
  </w:style>
  <w:style w:type="paragraph" w:customStyle="1" w:styleId="TableParagraph">
    <w:name w:val="Table Paragraph"/>
    <w:basedOn w:val="Normal"/>
    <w:uiPriority w:val="1"/>
    <w:qFormat/>
    <w:rsid w:val="00995C5E"/>
    <w:pPr>
      <w:widowControl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9319A8"/>
    <w:rPr>
      <w:color w:val="0563C1" w:themeColor="hyperlink"/>
      <w:u w:val="single"/>
    </w:rPr>
  </w:style>
  <w:style w:type="character" w:customStyle="1" w:styleId="UnresolvedMention">
    <w:name w:val="Unresolved Mention"/>
    <w:basedOn w:val="DefaultParagraphFont"/>
    <w:uiPriority w:val="99"/>
    <w:semiHidden/>
    <w:unhideWhenUsed/>
    <w:rsid w:val="00931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uhb.nhs.wales/health-advice/mental-health-hub/i-c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Eluned Yaxley</cp:lastModifiedBy>
  <cp:revision>2</cp:revision>
  <dcterms:created xsi:type="dcterms:W3CDTF">2022-02-25T12:01:00Z</dcterms:created>
  <dcterms:modified xsi:type="dcterms:W3CDTF">2022-02-25T12:01:00Z</dcterms:modified>
</cp:coreProperties>
</file>