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F226" w14:textId="77777777" w:rsidR="004B2D23" w:rsidRDefault="00C84661" w:rsidP="004B2D23">
      <w:pPr>
        <w:jc w:val="center"/>
      </w:pPr>
      <w:bookmarkStart w:id="0" w:name="_GoBack"/>
      <w:bookmarkEnd w:id="0"/>
      <w:r w:rsidRPr="00C84661">
        <w:rPr>
          <w:noProof/>
          <w:lang w:eastAsia="en-GB"/>
        </w:rPr>
        <w:drawing>
          <wp:inline distT="0" distB="0" distL="0" distR="0" wp14:anchorId="32F90616" wp14:editId="166B3D35">
            <wp:extent cx="3703527" cy="834926"/>
            <wp:effectExtent l="0" t="0" r="0" b="381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CT Administration\Logos &amp; Templates\Fineline Sept 2020\Logo -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4198" cy="846349"/>
                    </a:xfrm>
                    <a:prstGeom prst="rect">
                      <a:avLst/>
                    </a:prstGeom>
                    <a:noFill/>
                    <a:ln>
                      <a:noFill/>
                    </a:ln>
                  </pic:spPr>
                </pic:pic>
              </a:graphicData>
            </a:graphic>
          </wp:inline>
        </w:drawing>
      </w:r>
    </w:p>
    <w:p w14:paraId="58B8786A" w14:textId="77777777" w:rsidR="004B2D23" w:rsidRDefault="004B2D23" w:rsidP="00646A0A">
      <w:pPr>
        <w:tabs>
          <w:tab w:val="left" w:pos="3450"/>
        </w:tabs>
        <w:spacing w:after="0"/>
      </w:pPr>
      <w:r>
        <w:tab/>
      </w:r>
    </w:p>
    <w:p w14:paraId="37F067D4" w14:textId="77777777" w:rsidR="004B2D23" w:rsidRPr="004B2D23" w:rsidRDefault="00D73DD0" w:rsidP="00EC594F">
      <w:pPr>
        <w:tabs>
          <w:tab w:val="left" w:pos="3450"/>
        </w:tabs>
        <w:jc w:val="center"/>
        <w:rPr>
          <w:rFonts w:ascii="Arial" w:hAnsi="Arial" w:cs="Arial"/>
          <w:sz w:val="28"/>
          <w:szCs w:val="28"/>
          <w:u w:val="single"/>
        </w:rPr>
      </w:pPr>
      <w:r>
        <w:rPr>
          <w:rFonts w:ascii="Arial" w:hAnsi="Arial" w:cs="Arial"/>
          <w:sz w:val="28"/>
          <w:szCs w:val="28"/>
          <w:u w:val="single"/>
        </w:rPr>
        <w:t>Minutes</w:t>
      </w:r>
      <w:r w:rsidR="004B2D23" w:rsidRPr="004B2D23">
        <w:rPr>
          <w:rFonts w:ascii="Arial" w:hAnsi="Arial" w:cs="Arial"/>
          <w:sz w:val="28"/>
          <w:szCs w:val="28"/>
          <w:u w:val="single"/>
        </w:rPr>
        <w:t xml:space="preserve"> of the North Wales Regional Partnership Board Meeting</w:t>
      </w:r>
    </w:p>
    <w:p w14:paraId="1CCC0A62" w14:textId="4616CA76" w:rsidR="004B2D23" w:rsidRPr="004B2D23" w:rsidRDefault="00FD212C" w:rsidP="00EC594F">
      <w:pPr>
        <w:tabs>
          <w:tab w:val="left" w:pos="3450"/>
        </w:tabs>
        <w:jc w:val="center"/>
        <w:rPr>
          <w:rFonts w:ascii="Arial" w:hAnsi="Arial" w:cs="Arial"/>
          <w:b/>
          <w:sz w:val="28"/>
          <w:szCs w:val="28"/>
        </w:rPr>
      </w:pPr>
      <w:r>
        <w:rPr>
          <w:rFonts w:ascii="Arial" w:hAnsi="Arial" w:cs="Arial"/>
          <w:b/>
          <w:sz w:val="28"/>
          <w:szCs w:val="28"/>
        </w:rPr>
        <w:t>9</w:t>
      </w:r>
      <w:r w:rsidR="004B2D23" w:rsidRPr="004B2D23">
        <w:rPr>
          <w:rFonts w:ascii="Arial" w:hAnsi="Arial" w:cs="Arial"/>
          <w:b/>
          <w:sz w:val="28"/>
          <w:szCs w:val="28"/>
          <w:vertAlign w:val="superscript"/>
        </w:rPr>
        <w:t>th</w:t>
      </w:r>
      <w:r w:rsidR="004B2D23" w:rsidRPr="004B2D23">
        <w:rPr>
          <w:rFonts w:ascii="Arial" w:hAnsi="Arial" w:cs="Arial"/>
          <w:b/>
          <w:sz w:val="28"/>
          <w:szCs w:val="28"/>
        </w:rPr>
        <w:t xml:space="preserve"> </w:t>
      </w:r>
      <w:r>
        <w:rPr>
          <w:rFonts w:ascii="Arial" w:hAnsi="Arial" w:cs="Arial"/>
          <w:b/>
          <w:sz w:val="28"/>
          <w:szCs w:val="28"/>
        </w:rPr>
        <w:t>July</w:t>
      </w:r>
      <w:r w:rsidR="00D32B0B">
        <w:rPr>
          <w:rFonts w:ascii="Arial" w:hAnsi="Arial" w:cs="Arial"/>
          <w:b/>
          <w:sz w:val="28"/>
          <w:szCs w:val="28"/>
        </w:rPr>
        <w:t xml:space="preserve"> 20</w:t>
      </w:r>
      <w:r>
        <w:rPr>
          <w:rFonts w:ascii="Arial" w:hAnsi="Arial" w:cs="Arial"/>
          <w:b/>
          <w:sz w:val="28"/>
          <w:szCs w:val="28"/>
        </w:rPr>
        <w:t>21</w:t>
      </w:r>
    </w:p>
    <w:p w14:paraId="5AB70753" w14:textId="65A05B56" w:rsidR="004B2D23" w:rsidRPr="004B2D23" w:rsidRDefault="004B2D23" w:rsidP="00EC594F">
      <w:pPr>
        <w:tabs>
          <w:tab w:val="left" w:pos="3450"/>
        </w:tabs>
        <w:jc w:val="center"/>
        <w:rPr>
          <w:rFonts w:ascii="Arial" w:hAnsi="Arial" w:cs="Arial"/>
          <w:b/>
          <w:sz w:val="28"/>
          <w:szCs w:val="28"/>
        </w:rPr>
      </w:pPr>
      <w:r w:rsidRPr="004B2D23">
        <w:rPr>
          <w:rFonts w:ascii="Arial" w:hAnsi="Arial" w:cs="Arial"/>
          <w:b/>
          <w:sz w:val="28"/>
          <w:szCs w:val="28"/>
        </w:rPr>
        <w:t>9</w:t>
      </w:r>
      <w:r>
        <w:rPr>
          <w:rFonts w:ascii="Arial" w:hAnsi="Arial" w:cs="Arial"/>
          <w:b/>
          <w:sz w:val="28"/>
          <w:szCs w:val="28"/>
        </w:rPr>
        <w:t>:</w:t>
      </w:r>
      <w:r w:rsidRPr="004B2D23">
        <w:rPr>
          <w:rFonts w:ascii="Arial" w:hAnsi="Arial" w:cs="Arial"/>
          <w:b/>
          <w:sz w:val="28"/>
          <w:szCs w:val="28"/>
        </w:rPr>
        <w:t>00 am – 1</w:t>
      </w:r>
      <w:r w:rsidR="00FD212C">
        <w:rPr>
          <w:rFonts w:ascii="Arial" w:hAnsi="Arial" w:cs="Arial"/>
          <w:b/>
          <w:sz w:val="28"/>
          <w:szCs w:val="28"/>
        </w:rPr>
        <w:t>2:00 p</w:t>
      </w:r>
      <w:r w:rsidRPr="004B2D23">
        <w:rPr>
          <w:rFonts w:ascii="Arial" w:hAnsi="Arial" w:cs="Arial"/>
          <w:b/>
          <w:sz w:val="28"/>
          <w:szCs w:val="28"/>
        </w:rPr>
        <w:t>m</w:t>
      </w:r>
    </w:p>
    <w:p w14:paraId="3AA0DE0F" w14:textId="366E2ABD" w:rsidR="004B2D23" w:rsidRPr="004B2D23" w:rsidRDefault="00D32B0B" w:rsidP="00EC594F">
      <w:pPr>
        <w:tabs>
          <w:tab w:val="left" w:pos="3450"/>
        </w:tabs>
        <w:spacing w:after="0"/>
        <w:jc w:val="center"/>
        <w:rPr>
          <w:rFonts w:ascii="Arial" w:hAnsi="Arial" w:cs="Arial"/>
          <w:b/>
          <w:sz w:val="28"/>
          <w:szCs w:val="28"/>
        </w:rPr>
      </w:pPr>
      <w:r>
        <w:rPr>
          <w:rFonts w:ascii="Arial" w:hAnsi="Arial" w:cs="Arial"/>
          <w:b/>
          <w:sz w:val="28"/>
          <w:szCs w:val="28"/>
        </w:rPr>
        <w:t xml:space="preserve">Via </w:t>
      </w:r>
      <w:r w:rsidR="00FD212C">
        <w:rPr>
          <w:rFonts w:ascii="Arial" w:hAnsi="Arial" w:cs="Arial"/>
          <w:b/>
          <w:sz w:val="28"/>
          <w:szCs w:val="28"/>
        </w:rPr>
        <w:t>Zoom</w:t>
      </w:r>
    </w:p>
    <w:p w14:paraId="4873B64C" w14:textId="77777777" w:rsidR="004B2D23" w:rsidRDefault="004B2D23" w:rsidP="00CC234F">
      <w:pPr>
        <w:tabs>
          <w:tab w:val="left" w:pos="3450"/>
        </w:tabs>
        <w:spacing w:after="0"/>
      </w:pPr>
    </w:p>
    <w:tbl>
      <w:tblPr>
        <w:tblStyle w:val="TableGrid"/>
        <w:tblW w:w="10065" w:type="dxa"/>
        <w:tblInd w:w="-714" w:type="dxa"/>
        <w:tblLook w:val="04A0" w:firstRow="1" w:lastRow="0" w:firstColumn="1" w:lastColumn="0" w:noHBand="0" w:noVBand="1"/>
      </w:tblPr>
      <w:tblGrid>
        <w:gridCol w:w="1560"/>
        <w:gridCol w:w="8505"/>
      </w:tblGrid>
      <w:tr w:rsidR="004B2D23" w:rsidRPr="007103FB" w14:paraId="3BA54BD5" w14:textId="77777777" w:rsidTr="00EC594F">
        <w:tc>
          <w:tcPr>
            <w:tcW w:w="1560" w:type="dxa"/>
            <w:shd w:val="clear" w:color="auto" w:fill="auto"/>
          </w:tcPr>
          <w:p w14:paraId="1A255B14" w14:textId="77777777"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Present:</w:t>
            </w:r>
          </w:p>
        </w:tc>
        <w:tc>
          <w:tcPr>
            <w:tcW w:w="8505" w:type="dxa"/>
            <w:shd w:val="clear" w:color="auto" w:fill="auto"/>
          </w:tcPr>
          <w:p w14:paraId="2623BD19" w14:textId="6A0A4A17" w:rsidR="00747C31" w:rsidRPr="007103FB" w:rsidRDefault="00197148" w:rsidP="004B2D23">
            <w:pPr>
              <w:tabs>
                <w:tab w:val="left" w:pos="3450"/>
              </w:tabs>
              <w:rPr>
                <w:rFonts w:ascii="Arial" w:hAnsi="Arial" w:cs="Arial"/>
                <w:sz w:val="24"/>
                <w:szCs w:val="24"/>
              </w:rPr>
            </w:pPr>
            <w:r w:rsidRPr="00197148">
              <w:rPr>
                <w:rFonts w:ascii="Arial" w:hAnsi="Arial" w:cs="Arial"/>
                <w:sz w:val="24"/>
                <w:szCs w:val="24"/>
              </w:rPr>
              <w:t xml:space="preserve">Mary Wimbury </w:t>
            </w:r>
            <w:r w:rsidR="00D32B0B" w:rsidRPr="007103FB">
              <w:rPr>
                <w:rFonts w:ascii="Arial" w:hAnsi="Arial" w:cs="Arial"/>
                <w:sz w:val="24"/>
                <w:szCs w:val="24"/>
              </w:rPr>
              <w:t xml:space="preserve">(Chair), </w:t>
            </w:r>
            <w:r w:rsidR="006B5B32" w:rsidRPr="007103FB">
              <w:rPr>
                <w:rFonts w:ascii="Arial" w:hAnsi="Arial" w:cs="Arial"/>
                <w:sz w:val="24"/>
                <w:szCs w:val="24"/>
              </w:rPr>
              <w:t xml:space="preserve">Alwyn Jones, </w:t>
            </w:r>
            <w:r w:rsidR="00646A0A">
              <w:rPr>
                <w:rFonts w:ascii="Arial" w:hAnsi="Arial" w:cs="Arial"/>
                <w:sz w:val="24"/>
                <w:szCs w:val="24"/>
              </w:rPr>
              <w:t xml:space="preserve">Barry Argent, </w:t>
            </w:r>
            <w:r w:rsidR="006B5B32" w:rsidRPr="007103FB">
              <w:rPr>
                <w:rFonts w:ascii="Arial" w:hAnsi="Arial" w:cs="Arial"/>
                <w:sz w:val="24"/>
                <w:szCs w:val="24"/>
              </w:rPr>
              <w:t xml:space="preserve">Bethan E Jones, </w:t>
            </w:r>
            <w:r w:rsidR="00646A0A">
              <w:rPr>
                <w:rFonts w:ascii="Arial" w:hAnsi="Arial" w:cs="Arial"/>
                <w:sz w:val="24"/>
                <w:szCs w:val="24"/>
              </w:rPr>
              <w:t xml:space="preserve">Catrin Roberts, </w:t>
            </w:r>
            <w:r w:rsidR="00D32B0B" w:rsidRPr="007103FB">
              <w:rPr>
                <w:rFonts w:ascii="Arial" w:hAnsi="Arial" w:cs="Arial"/>
                <w:sz w:val="24"/>
                <w:szCs w:val="24"/>
              </w:rPr>
              <w:t>C</w:t>
            </w:r>
            <w:r w:rsidR="006B5B32" w:rsidRPr="007103FB">
              <w:rPr>
                <w:rFonts w:ascii="Arial" w:hAnsi="Arial" w:cs="Arial"/>
                <w:sz w:val="24"/>
                <w:szCs w:val="24"/>
              </w:rPr>
              <w:t xml:space="preserve">llr Bobby Feeley, </w:t>
            </w:r>
            <w:r w:rsidR="00646A0A">
              <w:rPr>
                <w:rFonts w:ascii="Arial" w:hAnsi="Arial" w:cs="Arial"/>
                <w:sz w:val="24"/>
                <w:szCs w:val="24"/>
              </w:rPr>
              <w:t xml:space="preserve">Cllr Cheryl Carlisle, </w:t>
            </w:r>
            <w:r w:rsidR="006B5B32" w:rsidRPr="007103FB">
              <w:rPr>
                <w:rFonts w:ascii="Arial" w:hAnsi="Arial" w:cs="Arial"/>
                <w:sz w:val="24"/>
                <w:szCs w:val="24"/>
              </w:rPr>
              <w:t>Cllr Christine Jones</w:t>
            </w:r>
            <w:r w:rsidR="0014312D">
              <w:rPr>
                <w:rFonts w:ascii="Arial" w:hAnsi="Arial" w:cs="Arial"/>
                <w:sz w:val="24"/>
                <w:szCs w:val="24"/>
              </w:rPr>
              <w:t xml:space="preserve"> (attended until 10:30 am)</w:t>
            </w:r>
            <w:r w:rsidR="006B5B32" w:rsidRPr="007103FB">
              <w:rPr>
                <w:rFonts w:ascii="Arial" w:hAnsi="Arial" w:cs="Arial"/>
                <w:sz w:val="24"/>
                <w:szCs w:val="24"/>
              </w:rPr>
              <w:t xml:space="preserve">, </w:t>
            </w:r>
            <w:r w:rsidR="00FD212C" w:rsidRPr="00FD212C">
              <w:rPr>
                <w:rFonts w:ascii="Arial" w:hAnsi="Arial" w:cs="Arial"/>
                <w:sz w:val="24"/>
                <w:szCs w:val="24"/>
              </w:rPr>
              <w:t xml:space="preserve">Cllr Llinos Medi Huws </w:t>
            </w:r>
            <w:r w:rsidR="00FD212C">
              <w:rPr>
                <w:rFonts w:ascii="Arial" w:hAnsi="Arial" w:cs="Arial"/>
                <w:sz w:val="24"/>
                <w:szCs w:val="24"/>
              </w:rPr>
              <w:t xml:space="preserve">(attended until 10:40 am), </w:t>
            </w:r>
            <w:r w:rsidR="00646A0A">
              <w:rPr>
                <w:rFonts w:ascii="Arial" w:hAnsi="Arial" w:cs="Arial"/>
                <w:sz w:val="24"/>
                <w:szCs w:val="24"/>
              </w:rPr>
              <w:t xml:space="preserve">Delyth Lloyd-Williams, </w:t>
            </w:r>
            <w:r w:rsidR="006B5B32" w:rsidRPr="007103FB">
              <w:rPr>
                <w:rFonts w:ascii="Arial" w:hAnsi="Arial" w:cs="Arial"/>
                <w:sz w:val="24"/>
                <w:szCs w:val="24"/>
              </w:rPr>
              <w:t xml:space="preserve">Estelle Hitchon, </w:t>
            </w:r>
            <w:r w:rsidR="00D32B0B" w:rsidRPr="007103FB">
              <w:rPr>
                <w:rFonts w:ascii="Arial" w:hAnsi="Arial" w:cs="Arial"/>
                <w:sz w:val="24"/>
                <w:szCs w:val="24"/>
              </w:rPr>
              <w:t>F</w:t>
            </w:r>
            <w:r w:rsidR="00FD212C">
              <w:rPr>
                <w:rFonts w:ascii="Arial" w:hAnsi="Arial" w:cs="Arial"/>
                <w:sz w:val="24"/>
                <w:szCs w:val="24"/>
              </w:rPr>
              <w:t>ô</w:t>
            </w:r>
            <w:r w:rsidR="00D32B0B" w:rsidRPr="007103FB">
              <w:rPr>
                <w:rFonts w:ascii="Arial" w:hAnsi="Arial" w:cs="Arial"/>
                <w:sz w:val="24"/>
                <w:szCs w:val="24"/>
              </w:rPr>
              <w:t xml:space="preserve">n Roberts, </w:t>
            </w:r>
            <w:r w:rsidR="0014312D">
              <w:rPr>
                <w:rFonts w:ascii="Arial" w:hAnsi="Arial" w:cs="Arial"/>
                <w:sz w:val="24"/>
                <w:szCs w:val="24"/>
              </w:rPr>
              <w:t xml:space="preserve">Jenny Williams, </w:t>
            </w:r>
            <w:r w:rsidR="00D32B0B" w:rsidRPr="007103FB">
              <w:rPr>
                <w:rFonts w:ascii="Arial" w:hAnsi="Arial" w:cs="Arial"/>
                <w:sz w:val="24"/>
                <w:szCs w:val="24"/>
              </w:rPr>
              <w:t xml:space="preserve">John Gallanders, </w:t>
            </w:r>
            <w:r w:rsidR="006B5B32" w:rsidRPr="007103FB">
              <w:rPr>
                <w:rFonts w:ascii="Arial" w:hAnsi="Arial" w:cs="Arial"/>
                <w:sz w:val="24"/>
                <w:szCs w:val="24"/>
              </w:rPr>
              <w:t xml:space="preserve">John Gladston, </w:t>
            </w:r>
            <w:r w:rsidR="00D32B0B" w:rsidRPr="007103FB">
              <w:rPr>
                <w:rFonts w:ascii="Arial" w:hAnsi="Arial" w:cs="Arial"/>
                <w:sz w:val="24"/>
                <w:szCs w:val="24"/>
              </w:rPr>
              <w:t xml:space="preserve">Lucy Reid, </w:t>
            </w:r>
            <w:r w:rsidR="0014312D">
              <w:rPr>
                <w:rFonts w:ascii="Arial" w:hAnsi="Arial" w:cs="Arial"/>
                <w:sz w:val="24"/>
                <w:szCs w:val="24"/>
              </w:rPr>
              <w:t xml:space="preserve">Mark Wilkinson, </w:t>
            </w:r>
            <w:r w:rsidR="00646A0A">
              <w:rPr>
                <w:rFonts w:ascii="Arial" w:hAnsi="Arial" w:cs="Arial"/>
                <w:sz w:val="24"/>
                <w:szCs w:val="24"/>
              </w:rPr>
              <w:t xml:space="preserve">Meinir Williams-Jones, </w:t>
            </w:r>
            <w:r w:rsidR="006B5B32" w:rsidRPr="007103FB">
              <w:rPr>
                <w:rFonts w:ascii="Arial" w:hAnsi="Arial" w:cs="Arial"/>
                <w:sz w:val="24"/>
                <w:szCs w:val="24"/>
              </w:rPr>
              <w:t>Neil Ayling</w:t>
            </w:r>
            <w:r w:rsidR="0014312D">
              <w:rPr>
                <w:rFonts w:ascii="Arial" w:hAnsi="Arial" w:cs="Arial"/>
                <w:sz w:val="24"/>
                <w:szCs w:val="24"/>
              </w:rPr>
              <w:t xml:space="preserve"> (attended until 10:30 am)</w:t>
            </w:r>
            <w:r w:rsidR="006B5B32" w:rsidRPr="007103FB">
              <w:rPr>
                <w:rFonts w:ascii="Arial" w:hAnsi="Arial" w:cs="Arial"/>
                <w:sz w:val="24"/>
                <w:szCs w:val="24"/>
              </w:rPr>
              <w:t>, Nicola Stubbins, Rob Smith</w:t>
            </w:r>
            <w:r w:rsidR="00FD212C">
              <w:rPr>
                <w:rFonts w:ascii="Arial" w:hAnsi="Arial" w:cs="Arial"/>
                <w:sz w:val="24"/>
                <w:szCs w:val="24"/>
              </w:rPr>
              <w:t xml:space="preserve"> (attended until 11:15 am)</w:t>
            </w:r>
            <w:r w:rsidR="006B5B32" w:rsidRPr="007103FB">
              <w:rPr>
                <w:rFonts w:ascii="Arial" w:hAnsi="Arial" w:cs="Arial"/>
                <w:sz w:val="24"/>
                <w:szCs w:val="24"/>
              </w:rPr>
              <w:t xml:space="preserve">, </w:t>
            </w:r>
            <w:r w:rsidR="00D32B0B" w:rsidRPr="007103FB">
              <w:rPr>
                <w:rFonts w:ascii="Arial" w:hAnsi="Arial" w:cs="Arial"/>
                <w:sz w:val="24"/>
                <w:szCs w:val="24"/>
              </w:rPr>
              <w:t xml:space="preserve">Roma Hooper, </w:t>
            </w:r>
            <w:r w:rsidR="00FD212C">
              <w:rPr>
                <w:rFonts w:ascii="Arial" w:hAnsi="Arial" w:cs="Arial"/>
                <w:sz w:val="24"/>
                <w:szCs w:val="24"/>
              </w:rPr>
              <w:t>Shan Lloyd Williams</w:t>
            </w:r>
          </w:p>
          <w:p w14:paraId="441A2FB7" w14:textId="77777777" w:rsidR="0053674F" w:rsidRPr="007103FB" w:rsidRDefault="0053674F" w:rsidP="004B2D23">
            <w:pPr>
              <w:tabs>
                <w:tab w:val="left" w:pos="3450"/>
              </w:tabs>
              <w:rPr>
                <w:rFonts w:ascii="Arial" w:hAnsi="Arial" w:cs="Arial"/>
                <w:sz w:val="24"/>
                <w:szCs w:val="24"/>
              </w:rPr>
            </w:pPr>
          </w:p>
        </w:tc>
      </w:tr>
      <w:tr w:rsidR="004B2D23" w:rsidRPr="007103FB" w14:paraId="336ACA3A" w14:textId="77777777" w:rsidTr="00EC594F">
        <w:tc>
          <w:tcPr>
            <w:tcW w:w="1560" w:type="dxa"/>
            <w:shd w:val="clear" w:color="auto" w:fill="auto"/>
          </w:tcPr>
          <w:p w14:paraId="4F5B07BD" w14:textId="77777777"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Apologies:</w:t>
            </w:r>
          </w:p>
        </w:tc>
        <w:tc>
          <w:tcPr>
            <w:tcW w:w="8505" w:type="dxa"/>
            <w:shd w:val="clear" w:color="auto" w:fill="auto"/>
          </w:tcPr>
          <w:p w14:paraId="2B5CD2F9" w14:textId="27C953F6" w:rsidR="0053674F" w:rsidRDefault="00FD212C" w:rsidP="004B2D23">
            <w:pPr>
              <w:tabs>
                <w:tab w:val="left" w:pos="3450"/>
              </w:tabs>
              <w:rPr>
                <w:rFonts w:ascii="Arial" w:hAnsi="Arial" w:cs="Arial"/>
                <w:sz w:val="24"/>
                <w:szCs w:val="24"/>
              </w:rPr>
            </w:pPr>
            <w:r w:rsidRPr="00FD212C">
              <w:rPr>
                <w:rFonts w:ascii="Arial" w:hAnsi="Arial" w:cs="Arial"/>
                <w:sz w:val="24"/>
                <w:szCs w:val="24"/>
              </w:rPr>
              <w:t>Chris Stockport, Cllr Dafydd Meurig</w:t>
            </w:r>
            <w:r>
              <w:rPr>
                <w:rFonts w:ascii="Arial" w:hAnsi="Arial" w:cs="Arial"/>
                <w:sz w:val="24"/>
                <w:szCs w:val="24"/>
              </w:rPr>
              <w:t>,</w:t>
            </w:r>
            <w:r w:rsidRPr="00FD212C">
              <w:rPr>
                <w:rFonts w:ascii="Arial" w:hAnsi="Arial" w:cs="Arial"/>
                <w:sz w:val="24"/>
                <w:szCs w:val="24"/>
              </w:rPr>
              <w:t xml:space="preserve"> </w:t>
            </w:r>
            <w:r w:rsidR="00197148" w:rsidRPr="00197148">
              <w:rPr>
                <w:rFonts w:ascii="Arial" w:hAnsi="Arial" w:cs="Arial"/>
                <w:sz w:val="24"/>
                <w:szCs w:val="24"/>
              </w:rPr>
              <w:t>Ffion Johnstone</w:t>
            </w:r>
            <w:r w:rsidR="00197148">
              <w:rPr>
                <w:rFonts w:ascii="Arial" w:hAnsi="Arial" w:cs="Arial"/>
                <w:sz w:val="24"/>
                <w:szCs w:val="24"/>
              </w:rPr>
              <w:t xml:space="preserve">, </w:t>
            </w:r>
            <w:r w:rsidR="0014312D" w:rsidRPr="0014312D">
              <w:rPr>
                <w:rFonts w:ascii="Arial" w:hAnsi="Arial" w:cs="Arial"/>
                <w:sz w:val="24"/>
                <w:szCs w:val="24"/>
              </w:rPr>
              <w:t xml:space="preserve">Helen Corcoran, </w:t>
            </w:r>
            <w:r w:rsidR="00197148" w:rsidRPr="00197148">
              <w:rPr>
                <w:rFonts w:ascii="Arial" w:hAnsi="Arial" w:cs="Arial"/>
                <w:sz w:val="24"/>
                <w:szCs w:val="24"/>
              </w:rPr>
              <w:t>Jo Whitehead</w:t>
            </w:r>
            <w:r w:rsidR="00197148">
              <w:rPr>
                <w:rFonts w:ascii="Arial" w:hAnsi="Arial" w:cs="Arial"/>
                <w:sz w:val="24"/>
                <w:szCs w:val="24"/>
              </w:rPr>
              <w:t xml:space="preserve">, </w:t>
            </w:r>
            <w:r w:rsidR="00646A0A">
              <w:rPr>
                <w:rFonts w:ascii="Arial" w:hAnsi="Arial" w:cs="Arial"/>
                <w:sz w:val="24"/>
                <w:szCs w:val="24"/>
              </w:rPr>
              <w:t xml:space="preserve">Morwena Edwards, </w:t>
            </w:r>
            <w:r w:rsidR="00197148" w:rsidRPr="00197148">
              <w:rPr>
                <w:rFonts w:ascii="Arial" w:hAnsi="Arial" w:cs="Arial"/>
                <w:sz w:val="24"/>
                <w:szCs w:val="24"/>
              </w:rPr>
              <w:t>Paul Scott</w:t>
            </w:r>
            <w:r w:rsidR="00197148">
              <w:rPr>
                <w:rFonts w:ascii="Arial" w:hAnsi="Arial" w:cs="Arial"/>
                <w:sz w:val="24"/>
                <w:szCs w:val="24"/>
              </w:rPr>
              <w:t xml:space="preserve">, </w:t>
            </w:r>
            <w:r w:rsidR="00197148" w:rsidRPr="00197148">
              <w:rPr>
                <w:rFonts w:ascii="Arial" w:hAnsi="Arial" w:cs="Arial"/>
                <w:sz w:val="24"/>
                <w:szCs w:val="24"/>
              </w:rPr>
              <w:t>Sam Parry</w:t>
            </w:r>
            <w:r w:rsidR="00197148">
              <w:rPr>
                <w:rFonts w:ascii="Arial" w:hAnsi="Arial" w:cs="Arial"/>
                <w:sz w:val="24"/>
                <w:szCs w:val="24"/>
              </w:rPr>
              <w:t>,</w:t>
            </w:r>
            <w:r w:rsidR="00646A0A">
              <w:rPr>
                <w:rFonts w:ascii="Arial" w:hAnsi="Arial" w:cs="Arial"/>
                <w:sz w:val="24"/>
                <w:szCs w:val="24"/>
              </w:rPr>
              <w:t xml:space="preserve"> </w:t>
            </w:r>
            <w:r w:rsidR="00197148" w:rsidRPr="00197148">
              <w:rPr>
                <w:rFonts w:ascii="Arial" w:hAnsi="Arial" w:cs="Arial"/>
                <w:sz w:val="24"/>
                <w:szCs w:val="24"/>
              </w:rPr>
              <w:t>Steve Gadd</w:t>
            </w:r>
            <w:r w:rsidR="00197148">
              <w:rPr>
                <w:rFonts w:ascii="Arial" w:hAnsi="Arial" w:cs="Arial"/>
                <w:sz w:val="24"/>
                <w:szCs w:val="24"/>
              </w:rPr>
              <w:t>,</w:t>
            </w:r>
            <w:r w:rsidR="00197148" w:rsidRPr="00197148">
              <w:rPr>
                <w:rFonts w:ascii="Arial" w:hAnsi="Arial" w:cs="Arial"/>
                <w:sz w:val="24"/>
                <w:szCs w:val="24"/>
              </w:rPr>
              <w:t xml:space="preserve"> Teresa Owen</w:t>
            </w:r>
            <w:r w:rsidR="00646A0A">
              <w:rPr>
                <w:rFonts w:ascii="Arial" w:hAnsi="Arial" w:cs="Arial"/>
                <w:sz w:val="24"/>
                <w:szCs w:val="24"/>
              </w:rPr>
              <w:t xml:space="preserve">, </w:t>
            </w:r>
            <w:r w:rsidR="00830CC4">
              <w:rPr>
                <w:rFonts w:ascii="Arial" w:hAnsi="Arial" w:cs="Arial"/>
                <w:sz w:val="24"/>
                <w:szCs w:val="24"/>
              </w:rPr>
              <w:t>Dr Lowri Brown</w:t>
            </w:r>
          </w:p>
          <w:p w14:paraId="531DA5B4" w14:textId="30258B46" w:rsidR="00830CC4" w:rsidRPr="007103FB" w:rsidRDefault="00830CC4" w:rsidP="004B2D23">
            <w:pPr>
              <w:tabs>
                <w:tab w:val="left" w:pos="3450"/>
              </w:tabs>
              <w:rPr>
                <w:rFonts w:ascii="Arial" w:hAnsi="Arial" w:cs="Arial"/>
                <w:sz w:val="24"/>
                <w:szCs w:val="24"/>
              </w:rPr>
            </w:pPr>
          </w:p>
        </w:tc>
      </w:tr>
      <w:tr w:rsidR="004B2D23" w:rsidRPr="007103FB" w14:paraId="20892E52" w14:textId="77777777" w:rsidTr="00EC594F">
        <w:tc>
          <w:tcPr>
            <w:tcW w:w="1560" w:type="dxa"/>
            <w:shd w:val="clear" w:color="auto" w:fill="auto"/>
          </w:tcPr>
          <w:p w14:paraId="22DCD2C3" w14:textId="77777777"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 xml:space="preserve">In Attendance:  </w:t>
            </w:r>
          </w:p>
        </w:tc>
        <w:tc>
          <w:tcPr>
            <w:tcW w:w="8505" w:type="dxa"/>
            <w:shd w:val="clear" w:color="auto" w:fill="auto"/>
          </w:tcPr>
          <w:p w14:paraId="0C8E4574" w14:textId="77777777" w:rsidR="00CC234F" w:rsidRDefault="00CC234F" w:rsidP="00197148">
            <w:pPr>
              <w:tabs>
                <w:tab w:val="left" w:pos="3450"/>
              </w:tabs>
              <w:rPr>
                <w:rFonts w:ascii="Arial" w:hAnsi="Arial" w:cs="Arial"/>
                <w:sz w:val="24"/>
                <w:szCs w:val="24"/>
              </w:rPr>
            </w:pPr>
            <w:r>
              <w:rPr>
                <w:rFonts w:ascii="Arial" w:hAnsi="Arial" w:cs="Arial"/>
                <w:sz w:val="24"/>
                <w:szCs w:val="24"/>
              </w:rPr>
              <w:t>For agenda item 2:</w:t>
            </w:r>
          </w:p>
          <w:p w14:paraId="490B38F9" w14:textId="5E57781F" w:rsidR="00197148" w:rsidRPr="00197148" w:rsidRDefault="00197148" w:rsidP="00197148">
            <w:pPr>
              <w:tabs>
                <w:tab w:val="left" w:pos="3450"/>
              </w:tabs>
              <w:rPr>
                <w:rFonts w:ascii="Arial" w:hAnsi="Arial" w:cs="Arial"/>
                <w:sz w:val="24"/>
                <w:szCs w:val="24"/>
              </w:rPr>
            </w:pPr>
            <w:r w:rsidRPr="00197148">
              <w:rPr>
                <w:rFonts w:ascii="Arial" w:hAnsi="Arial" w:cs="Arial"/>
                <w:sz w:val="24"/>
                <w:szCs w:val="24"/>
              </w:rPr>
              <w:t>Sally Holland, Children’s Commissioner for Wales</w:t>
            </w:r>
            <w:r w:rsidR="00882440">
              <w:rPr>
                <w:rFonts w:ascii="Arial" w:hAnsi="Arial" w:cs="Arial"/>
                <w:sz w:val="24"/>
                <w:szCs w:val="24"/>
              </w:rPr>
              <w:t xml:space="preserve"> (CCfW)</w:t>
            </w:r>
          </w:p>
          <w:p w14:paraId="4E958D63" w14:textId="0B91BF15" w:rsidR="00197148" w:rsidRPr="00197148" w:rsidRDefault="00197148" w:rsidP="00197148">
            <w:pPr>
              <w:tabs>
                <w:tab w:val="left" w:pos="3450"/>
              </w:tabs>
              <w:rPr>
                <w:rFonts w:ascii="Arial" w:hAnsi="Arial" w:cs="Arial"/>
                <w:sz w:val="24"/>
                <w:szCs w:val="24"/>
              </w:rPr>
            </w:pPr>
            <w:r w:rsidRPr="00197148">
              <w:rPr>
                <w:rFonts w:ascii="Arial" w:hAnsi="Arial" w:cs="Arial"/>
                <w:sz w:val="24"/>
                <w:szCs w:val="24"/>
              </w:rPr>
              <w:t>Rachel Thomas</w:t>
            </w:r>
            <w:r w:rsidR="00882440">
              <w:rPr>
                <w:rFonts w:ascii="Arial" w:hAnsi="Arial" w:cs="Arial"/>
                <w:sz w:val="24"/>
                <w:szCs w:val="24"/>
              </w:rPr>
              <w:t xml:space="preserve">, </w:t>
            </w:r>
            <w:r w:rsidRPr="00197148">
              <w:rPr>
                <w:rFonts w:ascii="Arial" w:hAnsi="Arial" w:cs="Arial"/>
                <w:sz w:val="24"/>
                <w:szCs w:val="24"/>
              </w:rPr>
              <w:t>Head of Policy &amp; Public Affairs</w:t>
            </w:r>
            <w:r w:rsidR="00882440">
              <w:rPr>
                <w:rFonts w:ascii="Arial" w:hAnsi="Arial" w:cs="Arial"/>
                <w:sz w:val="24"/>
                <w:szCs w:val="24"/>
              </w:rPr>
              <w:t xml:space="preserve"> (CCfW)</w:t>
            </w:r>
          </w:p>
          <w:p w14:paraId="5A5DDC24" w14:textId="60AC6C60" w:rsidR="00197148" w:rsidRPr="00197148" w:rsidRDefault="00197148" w:rsidP="00197148">
            <w:pPr>
              <w:tabs>
                <w:tab w:val="left" w:pos="3450"/>
              </w:tabs>
              <w:rPr>
                <w:rFonts w:ascii="Arial" w:hAnsi="Arial" w:cs="Arial"/>
                <w:sz w:val="24"/>
                <w:szCs w:val="24"/>
              </w:rPr>
            </w:pPr>
            <w:r w:rsidRPr="00197148">
              <w:rPr>
                <w:rFonts w:ascii="Arial" w:hAnsi="Arial" w:cs="Arial"/>
                <w:sz w:val="24"/>
                <w:szCs w:val="24"/>
              </w:rPr>
              <w:t>Kirrin Davidson</w:t>
            </w:r>
            <w:r w:rsidR="00882440">
              <w:rPr>
                <w:rFonts w:ascii="Arial" w:hAnsi="Arial" w:cs="Arial"/>
                <w:sz w:val="24"/>
                <w:szCs w:val="24"/>
              </w:rPr>
              <w:t xml:space="preserve">, </w:t>
            </w:r>
            <w:r w:rsidRPr="00197148">
              <w:rPr>
                <w:rFonts w:ascii="Arial" w:hAnsi="Arial" w:cs="Arial"/>
                <w:sz w:val="24"/>
                <w:szCs w:val="24"/>
              </w:rPr>
              <w:t>Policy Officer</w:t>
            </w:r>
            <w:r w:rsidR="00882440">
              <w:rPr>
                <w:rFonts w:ascii="Arial" w:hAnsi="Arial" w:cs="Arial"/>
                <w:sz w:val="24"/>
                <w:szCs w:val="24"/>
              </w:rPr>
              <w:t xml:space="preserve"> (CCfW)</w:t>
            </w:r>
          </w:p>
          <w:p w14:paraId="5DD32E5D" w14:textId="77777777" w:rsidR="00197148" w:rsidRDefault="00197148" w:rsidP="004B2D23">
            <w:pPr>
              <w:tabs>
                <w:tab w:val="left" w:pos="3450"/>
              </w:tabs>
              <w:rPr>
                <w:rFonts w:ascii="Arial" w:hAnsi="Arial" w:cs="Arial"/>
                <w:sz w:val="24"/>
                <w:szCs w:val="24"/>
              </w:rPr>
            </w:pPr>
            <w:r w:rsidRPr="00197148">
              <w:rPr>
                <w:rFonts w:ascii="Arial" w:hAnsi="Arial" w:cs="Arial"/>
                <w:sz w:val="24"/>
                <w:szCs w:val="24"/>
              </w:rPr>
              <w:t>Craig Macleod</w:t>
            </w:r>
            <w:r>
              <w:rPr>
                <w:rFonts w:ascii="Arial" w:hAnsi="Arial" w:cs="Arial"/>
                <w:sz w:val="24"/>
                <w:szCs w:val="24"/>
              </w:rPr>
              <w:t>, Head of Children Services, Flintshire County Council</w:t>
            </w:r>
            <w:r w:rsidRPr="00197148">
              <w:rPr>
                <w:rFonts w:ascii="Arial" w:hAnsi="Arial" w:cs="Arial"/>
                <w:sz w:val="24"/>
                <w:szCs w:val="24"/>
              </w:rPr>
              <w:t xml:space="preserve"> </w:t>
            </w:r>
          </w:p>
          <w:p w14:paraId="544CC55B" w14:textId="77777777" w:rsidR="00197148" w:rsidRDefault="00197148" w:rsidP="004B2D23">
            <w:pPr>
              <w:tabs>
                <w:tab w:val="left" w:pos="3450"/>
              </w:tabs>
              <w:rPr>
                <w:rFonts w:ascii="Arial" w:hAnsi="Arial" w:cs="Arial"/>
                <w:sz w:val="24"/>
                <w:szCs w:val="24"/>
              </w:rPr>
            </w:pPr>
            <w:r w:rsidRPr="00197148">
              <w:rPr>
                <w:rFonts w:ascii="Arial" w:hAnsi="Arial" w:cs="Arial"/>
                <w:sz w:val="24"/>
                <w:szCs w:val="24"/>
              </w:rPr>
              <w:t>Marian</w:t>
            </w:r>
            <w:r>
              <w:rPr>
                <w:rFonts w:ascii="Arial" w:hAnsi="Arial" w:cs="Arial"/>
                <w:sz w:val="24"/>
                <w:szCs w:val="24"/>
              </w:rPr>
              <w:t xml:space="preserve"> Parry </w:t>
            </w:r>
            <w:r w:rsidRPr="00197148">
              <w:rPr>
                <w:rFonts w:ascii="Arial" w:hAnsi="Arial" w:cs="Arial"/>
                <w:sz w:val="24"/>
                <w:szCs w:val="24"/>
              </w:rPr>
              <w:t>Hughes</w:t>
            </w:r>
            <w:r>
              <w:rPr>
                <w:rFonts w:ascii="Arial" w:hAnsi="Arial" w:cs="Arial"/>
                <w:sz w:val="24"/>
                <w:szCs w:val="24"/>
              </w:rPr>
              <w:t>, Head of Children Services, Gwynedd Council</w:t>
            </w:r>
          </w:p>
          <w:p w14:paraId="203C1385" w14:textId="77777777" w:rsidR="00197148" w:rsidRDefault="00197148" w:rsidP="004B2D23">
            <w:pPr>
              <w:tabs>
                <w:tab w:val="left" w:pos="3450"/>
              </w:tabs>
              <w:rPr>
                <w:rFonts w:ascii="Arial" w:hAnsi="Arial" w:cs="Arial"/>
                <w:sz w:val="24"/>
                <w:szCs w:val="24"/>
              </w:rPr>
            </w:pPr>
            <w:r>
              <w:rPr>
                <w:rFonts w:ascii="Arial" w:hAnsi="Arial" w:cs="Arial"/>
                <w:sz w:val="24"/>
                <w:szCs w:val="24"/>
              </w:rPr>
              <w:t>Rhiain Morrlle, Head of Children Services, Denbighshire County Council</w:t>
            </w:r>
          </w:p>
          <w:p w14:paraId="3BC59887" w14:textId="77777777" w:rsidR="00197148" w:rsidRDefault="00197148" w:rsidP="004B2D23">
            <w:pPr>
              <w:tabs>
                <w:tab w:val="left" w:pos="3450"/>
              </w:tabs>
              <w:rPr>
                <w:rFonts w:ascii="Arial" w:hAnsi="Arial" w:cs="Arial"/>
                <w:sz w:val="24"/>
                <w:szCs w:val="24"/>
              </w:rPr>
            </w:pPr>
            <w:r w:rsidRPr="00197148">
              <w:rPr>
                <w:rFonts w:ascii="Arial" w:hAnsi="Arial" w:cs="Arial"/>
                <w:sz w:val="24"/>
                <w:szCs w:val="24"/>
              </w:rPr>
              <w:t>Mark</w:t>
            </w:r>
            <w:r>
              <w:rPr>
                <w:rFonts w:ascii="Arial" w:hAnsi="Arial" w:cs="Arial"/>
                <w:sz w:val="24"/>
                <w:szCs w:val="24"/>
              </w:rPr>
              <w:t xml:space="preserve"> </w:t>
            </w:r>
            <w:r w:rsidRPr="00197148">
              <w:rPr>
                <w:rFonts w:ascii="Arial" w:hAnsi="Arial" w:cs="Arial"/>
                <w:sz w:val="24"/>
                <w:szCs w:val="24"/>
              </w:rPr>
              <w:t>Parry</w:t>
            </w:r>
            <w:r>
              <w:rPr>
                <w:rFonts w:ascii="Arial" w:hAnsi="Arial" w:cs="Arial"/>
                <w:sz w:val="24"/>
                <w:szCs w:val="24"/>
              </w:rPr>
              <w:t>, Head of Children Services, Wrexham County Borough Council</w:t>
            </w:r>
          </w:p>
          <w:p w14:paraId="26794A43" w14:textId="22699B25" w:rsidR="00197148" w:rsidRDefault="00197148" w:rsidP="004B2D23">
            <w:pPr>
              <w:tabs>
                <w:tab w:val="left" w:pos="3450"/>
              </w:tabs>
              <w:rPr>
                <w:rFonts w:ascii="Arial" w:hAnsi="Arial" w:cs="Arial"/>
                <w:sz w:val="24"/>
                <w:szCs w:val="24"/>
              </w:rPr>
            </w:pPr>
            <w:r>
              <w:rPr>
                <w:rFonts w:ascii="Arial" w:hAnsi="Arial" w:cs="Arial"/>
                <w:sz w:val="24"/>
                <w:szCs w:val="24"/>
              </w:rPr>
              <w:t xml:space="preserve">Anne Flanagan, </w:t>
            </w:r>
            <w:r w:rsidR="00E544A6" w:rsidRPr="00E544A6">
              <w:rPr>
                <w:rFonts w:ascii="Arial" w:hAnsi="Arial" w:cs="Arial"/>
                <w:sz w:val="24"/>
                <w:szCs w:val="24"/>
              </w:rPr>
              <w:t>Service Manager Family Support &amp; Intervention</w:t>
            </w:r>
            <w:r w:rsidR="00E544A6">
              <w:rPr>
                <w:rFonts w:ascii="Arial" w:hAnsi="Arial" w:cs="Arial"/>
                <w:sz w:val="24"/>
                <w:szCs w:val="24"/>
              </w:rPr>
              <w:t>, Conwy County Borough Council</w:t>
            </w:r>
          </w:p>
          <w:p w14:paraId="4871A12C" w14:textId="4C495672" w:rsidR="00E544A6" w:rsidRDefault="00A57176" w:rsidP="004B2D23">
            <w:pPr>
              <w:tabs>
                <w:tab w:val="left" w:pos="3450"/>
              </w:tabs>
              <w:rPr>
                <w:rFonts w:ascii="Arial" w:hAnsi="Arial" w:cs="Arial"/>
                <w:sz w:val="24"/>
                <w:szCs w:val="24"/>
              </w:rPr>
            </w:pPr>
            <w:r>
              <w:rPr>
                <w:rFonts w:ascii="Arial" w:hAnsi="Arial" w:cs="Arial"/>
                <w:sz w:val="24"/>
                <w:szCs w:val="24"/>
              </w:rPr>
              <w:t xml:space="preserve">Sharon Hinchcliffe, </w:t>
            </w:r>
            <w:r w:rsidR="00E544A6" w:rsidRPr="00E544A6">
              <w:rPr>
                <w:rFonts w:ascii="Arial" w:hAnsi="Arial" w:cs="Arial"/>
                <w:sz w:val="24"/>
                <w:szCs w:val="24"/>
              </w:rPr>
              <w:t>Regional Business Manager, Improving Outcomes for Children</w:t>
            </w:r>
            <w:r w:rsidR="00882440">
              <w:rPr>
                <w:rFonts w:ascii="Arial" w:hAnsi="Arial" w:cs="Arial"/>
                <w:sz w:val="24"/>
                <w:szCs w:val="24"/>
              </w:rPr>
              <w:t>, Regional Collaboration Team</w:t>
            </w:r>
          </w:p>
          <w:p w14:paraId="4BD24A25" w14:textId="77777777" w:rsidR="00197148" w:rsidRDefault="00197148" w:rsidP="00197148">
            <w:pPr>
              <w:tabs>
                <w:tab w:val="left" w:pos="3450"/>
              </w:tabs>
              <w:rPr>
                <w:rFonts w:ascii="Arial" w:hAnsi="Arial" w:cs="Arial"/>
                <w:sz w:val="24"/>
                <w:szCs w:val="24"/>
              </w:rPr>
            </w:pPr>
            <w:r w:rsidRPr="00197148">
              <w:rPr>
                <w:rFonts w:ascii="Arial" w:hAnsi="Arial" w:cs="Arial"/>
                <w:sz w:val="24"/>
                <w:szCs w:val="24"/>
              </w:rPr>
              <w:t>Marilyn Wells</w:t>
            </w:r>
            <w:r>
              <w:rPr>
                <w:rFonts w:ascii="Arial" w:hAnsi="Arial" w:cs="Arial"/>
                <w:sz w:val="24"/>
                <w:szCs w:val="24"/>
              </w:rPr>
              <w:t xml:space="preserve">, Regional CAMHS Clinical Lead, </w:t>
            </w:r>
            <w:r w:rsidRPr="00197148">
              <w:rPr>
                <w:rFonts w:ascii="Arial" w:hAnsi="Arial" w:cs="Arial"/>
                <w:sz w:val="24"/>
                <w:szCs w:val="24"/>
              </w:rPr>
              <w:t>Head of Nursing – East Area for CAMHS, Neuro-developmental &amp; Learning Disability Services</w:t>
            </w:r>
          </w:p>
          <w:p w14:paraId="2C8D8F4B" w14:textId="715955D5" w:rsidR="00197148" w:rsidRDefault="00197148" w:rsidP="00CC234F">
            <w:pPr>
              <w:tabs>
                <w:tab w:val="left" w:pos="3450"/>
              </w:tabs>
              <w:rPr>
                <w:rFonts w:ascii="Arial" w:hAnsi="Arial" w:cs="Arial"/>
                <w:sz w:val="24"/>
                <w:szCs w:val="24"/>
              </w:rPr>
            </w:pPr>
            <w:r w:rsidRPr="00197148">
              <w:rPr>
                <w:rFonts w:ascii="Arial" w:hAnsi="Arial" w:cs="Arial"/>
                <w:sz w:val="24"/>
                <w:szCs w:val="24"/>
              </w:rPr>
              <w:t>Angela Wilson</w:t>
            </w:r>
            <w:r>
              <w:rPr>
                <w:rFonts w:ascii="Arial" w:hAnsi="Arial" w:cs="Arial"/>
                <w:sz w:val="24"/>
                <w:szCs w:val="24"/>
              </w:rPr>
              <w:t xml:space="preserve">, </w:t>
            </w:r>
            <w:r w:rsidR="00CC234F">
              <w:rPr>
                <w:rFonts w:ascii="Arial" w:hAnsi="Arial" w:cs="Arial"/>
                <w:sz w:val="24"/>
                <w:szCs w:val="24"/>
              </w:rPr>
              <w:t xml:space="preserve">Programme Manager, </w:t>
            </w:r>
            <w:r w:rsidR="00CC234F" w:rsidRPr="00CC234F">
              <w:rPr>
                <w:rFonts w:ascii="Arial" w:hAnsi="Arial" w:cs="Arial"/>
                <w:sz w:val="24"/>
                <w:szCs w:val="24"/>
              </w:rPr>
              <w:t>North Wales Together: Seamless Services for People with Learning Disabilities</w:t>
            </w:r>
            <w:r w:rsidR="002D3A7E">
              <w:rPr>
                <w:rFonts w:ascii="Arial" w:hAnsi="Arial" w:cs="Arial"/>
                <w:sz w:val="24"/>
                <w:szCs w:val="24"/>
              </w:rPr>
              <w:t>, Flintshire Cou</w:t>
            </w:r>
            <w:r w:rsidR="00DE0BAC">
              <w:rPr>
                <w:rFonts w:ascii="Arial" w:hAnsi="Arial" w:cs="Arial"/>
                <w:sz w:val="24"/>
                <w:szCs w:val="24"/>
              </w:rPr>
              <w:t>nty Council</w:t>
            </w:r>
          </w:p>
          <w:p w14:paraId="4DBEF481" w14:textId="1F1227C2" w:rsidR="00197148" w:rsidRDefault="00197148" w:rsidP="004B2D23">
            <w:pPr>
              <w:tabs>
                <w:tab w:val="left" w:pos="3450"/>
              </w:tabs>
              <w:rPr>
                <w:rFonts w:ascii="Arial" w:hAnsi="Arial" w:cs="Arial"/>
                <w:sz w:val="24"/>
                <w:szCs w:val="24"/>
              </w:rPr>
            </w:pPr>
            <w:r w:rsidRPr="00197148">
              <w:rPr>
                <w:rFonts w:ascii="Arial" w:hAnsi="Arial" w:cs="Arial"/>
                <w:sz w:val="24"/>
                <w:szCs w:val="24"/>
              </w:rPr>
              <w:t>Louise</w:t>
            </w:r>
            <w:r w:rsidR="00CC234F">
              <w:rPr>
                <w:rFonts w:ascii="Arial" w:hAnsi="Arial" w:cs="Arial"/>
                <w:sz w:val="24"/>
                <w:szCs w:val="24"/>
              </w:rPr>
              <w:t xml:space="preserve"> </w:t>
            </w:r>
            <w:r w:rsidRPr="00197148">
              <w:rPr>
                <w:rFonts w:ascii="Arial" w:hAnsi="Arial" w:cs="Arial"/>
                <w:sz w:val="24"/>
                <w:szCs w:val="24"/>
              </w:rPr>
              <w:t>Bell</w:t>
            </w:r>
            <w:r w:rsidR="002D3A7E" w:rsidRPr="002D3A7E">
              <w:rPr>
                <w:rFonts w:ascii="Arial" w:hAnsi="Arial" w:cs="Arial"/>
                <w:sz w:val="24"/>
                <w:szCs w:val="24"/>
              </w:rPr>
              <w:t>, Interim Assistant Area Director Childers Services, Central Area</w:t>
            </w:r>
            <w:r w:rsidR="002D3A7E">
              <w:rPr>
                <w:rFonts w:ascii="Arial" w:hAnsi="Arial" w:cs="Arial"/>
                <w:sz w:val="24"/>
                <w:szCs w:val="24"/>
              </w:rPr>
              <w:t>, BCUHB</w:t>
            </w:r>
          </w:p>
          <w:p w14:paraId="31B6E4E9" w14:textId="30CC4631" w:rsidR="0053674F" w:rsidRDefault="00CC234F" w:rsidP="00127468">
            <w:pPr>
              <w:tabs>
                <w:tab w:val="left" w:pos="3450"/>
              </w:tabs>
              <w:rPr>
                <w:rFonts w:ascii="Arial" w:hAnsi="Arial" w:cs="Arial"/>
                <w:sz w:val="24"/>
                <w:szCs w:val="24"/>
              </w:rPr>
            </w:pPr>
            <w:r>
              <w:rPr>
                <w:rFonts w:ascii="Arial" w:hAnsi="Arial" w:cs="Arial"/>
                <w:sz w:val="24"/>
                <w:szCs w:val="24"/>
              </w:rPr>
              <w:t xml:space="preserve">Sara </w:t>
            </w:r>
            <w:r w:rsidR="00197148" w:rsidRPr="00197148">
              <w:rPr>
                <w:rFonts w:ascii="Arial" w:hAnsi="Arial" w:cs="Arial"/>
                <w:sz w:val="24"/>
                <w:szCs w:val="24"/>
              </w:rPr>
              <w:t>Hammond-Rowley</w:t>
            </w:r>
            <w:r>
              <w:rPr>
                <w:rFonts w:ascii="Arial" w:hAnsi="Arial" w:cs="Arial"/>
                <w:sz w:val="24"/>
                <w:szCs w:val="24"/>
              </w:rPr>
              <w:t xml:space="preserve">, </w:t>
            </w:r>
            <w:r w:rsidR="00127468" w:rsidRPr="00127468">
              <w:rPr>
                <w:rFonts w:ascii="Arial" w:hAnsi="Arial" w:cs="Arial"/>
                <w:sz w:val="24"/>
                <w:szCs w:val="24"/>
              </w:rPr>
              <w:t>Consultant Clinical Psychologist</w:t>
            </w:r>
            <w:r w:rsidR="00127468">
              <w:rPr>
                <w:rFonts w:ascii="Arial" w:hAnsi="Arial" w:cs="Arial"/>
                <w:sz w:val="24"/>
                <w:szCs w:val="24"/>
              </w:rPr>
              <w:t xml:space="preserve">, </w:t>
            </w:r>
            <w:r w:rsidR="00127468" w:rsidRPr="00127468">
              <w:rPr>
                <w:rFonts w:ascii="Arial" w:hAnsi="Arial" w:cs="Arial"/>
                <w:sz w:val="24"/>
                <w:szCs w:val="24"/>
              </w:rPr>
              <w:t>North Wales Head of Child Psychology and Psychological Therapies</w:t>
            </w:r>
            <w:r w:rsidR="00127468">
              <w:rPr>
                <w:rFonts w:ascii="Arial" w:hAnsi="Arial" w:cs="Arial"/>
                <w:sz w:val="24"/>
                <w:szCs w:val="24"/>
              </w:rPr>
              <w:t>, BCUHB</w:t>
            </w:r>
          </w:p>
          <w:p w14:paraId="507895A3" w14:textId="77777777" w:rsidR="00CC234F" w:rsidRDefault="00CC234F" w:rsidP="004B2D23">
            <w:pPr>
              <w:tabs>
                <w:tab w:val="left" w:pos="3450"/>
              </w:tabs>
              <w:rPr>
                <w:rFonts w:ascii="Arial" w:hAnsi="Arial" w:cs="Arial"/>
                <w:sz w:val="24"/>
                <w:szCs w:val="24"/>
              </w:rPr>
            </w:pPr>
          </w:p>
          <w:p w14:paraId="3D1163A2" w14:textId="77777777" w:rsidR="00CC234F" w:rsidRDefault="00CC234F" w:rsidP="004B2D23">
            <w:pPr>
              <w:tabs>
                <w:tab w:val="left" w:pos="3450"/>
              </w:tabs>
              <w:rPr>
                <w:rFonts w:ascii="Arial" w:hAnsi="Arial" w:cs="Arial"/>
                <w:sz w:val="24"/>
                <w:szCs w:val="24"/>
              </w:rPr>
            </w:pPr>
            <w:r>
              <w:rPr>
                <w:rFonts w:ascii="Arial" w:hAnsi="Arial" w:cs="Arial"/>
                <w:sz w:val="24"/>
                <w:szCs w:val="24"/>
              </w:rPr>
              <w:t>For agenda item 3:</w:t>
            </w:r>
          </w:p>
          <w:p w14:paraId="5F281A63" w14:textId="77777777" w:rsidR="0053674F" w:rsidRPr="007103FB" w:rsidRDefault="00CC234F" w:rsidP="00646A0A">
            <w:pPr>
              <w:tabs>
                <w:tab w:val="left" w:pos="3450"/>
              </w:tabs>
              <w:rPr>
                <w:rFonts w:ascii="Arial" w:hAnsi="Arial" w:cs="Arial"/>
                <w:sz w:val="24"/>
                <w:szCs w:val="24"/>
              </w:rPr>
            </w:pPr>
            <w:r>
              <w:rPr>
                <w:rFonts w:ascii="Arial" w:hAnsi="Arial" w:cs="Arial"/>
                <w:sz w:val="24"/>
                <w:szCs w:val="24"/>
              </w:rPr>
              <w:t xml:space="preserve">Alwen Williams, Director of North Wales Economic Ambition Board </w:t>
            </w:r>
          </w:p>
        </w:tc>
      </w:tr>
    </w:tbl>
    <w:p w14:paraId="49C2B7E9" w14:textId="77777777" w:rsidR="004B2D23" w:rsidRDefault="004B2D23" w:rsidP="0095525F">
      <w:pPr>
        <w:tabs>
          <w:tab w:val="left" w:pos="3450"/>
        </w:tabs>
        <w:spacing w:after="0"/>
      </w:pPr>
    </w:p>
    <w:tbl>
      <w:tblPr>
        <w:tblStyle w:val="TableGrid"/>
        <w:tblW w:w="10065" w:type="dxa"/>
        <w:tblInd w:w="-714" w:type="dxa"/>
        <w:tblLook w:val="04A0" w:firstRow="1" w:lastRow="0" w:firstColumn="1" w:lastColumn="0" w:noHBand="0" w:noVBand="1"/>
      </w:tblPr>
      <w:tblGrid>
        <w:gridCol w:w="710"/>
        <w:gridCol w:w="7952"/>
        <w:gridCol w:w="1403"/>
      </w:tblGrid>
      <w:tr w:rsidR="004B2D23" w:rsidRPr="004B2D23" w14:paraId="33DD2E18" w14:textId="77777777" w:rsidTr="00C7667B">
        <w:tc>
          <w:tcPr>
            <w:tcW w:w="710" w:type="dxa"/>
          </w:tcPr>
          <w:p w14:paraId="4E16415B" w14:textId="77777777" w:rsidR="004B2D23" w:rsidRPr="004B2D23" w:rsidRDefault="004B2D23" w:rsidP="004B2D23">
            <w:pPr>
              <w:tabs>
                <w:tab w:val="left" w:pos="3450"/>
              </w:tabs>
              <w:rPr>
                <w:rFonts w:ascii="Arial" w:hAnsi="Arial" w:cs="Arial"/>
                <w:b/>
                <w:sz w:val="24"/>
                <w:szCs w:val="24"/>
              </w:rPr>
            </w:pPr>
            <w:r w:rsidRPr="004B2D23">
              <w:rPr>
                <w:rFonts w:ascii="Arial" w:hAnsi="Arial" w:cs="Arial"/>
                <w:b/>
                <w:sz w:val="24"/>
                <w:szCs w:val="24"/>
              </w:rPr>
              <w:t>Item</w:t>
            </w:r>
          </w:p>
        </w:tc>
        <w:tc>
          <w:tcPr>
            <w:tcW w:w="7952" w:type="dxa"/>
          </w:tcPr>
          <w:p w14:paraId="46D6267C" w14:textId="77777777" w:rsidR="004B2D23" w:rsidRPr="004B2D23" w:rsidRDefault="004B2D23" w:rsidP="004B2D23">
            <w:pPr>
              <w:tabs>
                <w:tab w:val="left" w:pos="3450"/>
              </w:tabs>
              <w:rPr>
                <w:rFonts w:ascii="Arial" w:hAnsi="Arial" w:cs="Arial"/>
                <w:b/>
                <w:sz w:val="24"/>
                <w:szCs w:val="24"/>
              </w:rPr>
            </w:pPr>
          </w:p>
        </w:tc>
        <w:tc>
          <w:tcPr>
            <w:tcW w:w="1403" w:type="dxa"/>
          </w:tcPr>
          <w:p w14:paraId="208F4881" w14:textId="77777777" w:rsidR="004B2D23" w:rsidRPr="004B2D23" w:rsidRDefault="004B2D23" w:rsidP="004B2D23">
            <w:pPr>
              <w:tabs>
                <w:tab w:val="left" w:pos="3450"/>
              </w:tabs>
              <w:rPr>
                <w:rFonts w:ascii="Arial" w:hAnsi="Arial" w:cs="Arial"/>
                <w:b/>
                <w:sz w:val="24"/>
                <w:szCs w:val="24"/>
              </w:rPr>
            </w:pPr>
            <w:r w:rsidRPr="004B2D23">
              <w:rPr>
                <w:rFonts w:ascii="Arial" w:hAnsi="Arial" w:cs="Arial"/>
                <w:b/>
                <w:sz w:val="24"/>
                <w:szCs w:val="24"/>
              </w:rPr>
              <w:t>Actions</w:t>
            </w:r>
          </w:p>
        </w:tc>
      </w:tr>
      <w:tr w:rsidR="00397560" w:rsidRPr="004B2D23" w14:paraId="7877EC1B" w14:textId="77777777" w:rsidTr="00C7667B">
        <w:tc>
          <w:tcPr>
            <w:tcW w:w="710" w:type="dxa"/>
            <w:shd w:val="clear" w:color="auto" w:fill="auto"/>
          </w:tcPr>
          <w:p w14:paraId="473E0F28" w14:textId="77777777" w:rsidR="00397560" w:rsidRPr="004B2D23" w:rsidRDefault="00397560" w:rsidP="00397560">
            <w:pPr>
              <w:tabs>
                <w:tab w:val="left" w:pos="3450"/>
              </w:tabs>
              <w:rPr>
                <w:rFonts w:ascii="Arial" w:hAnsi="Arial" w:cs="Arial"/>
                <w:b/>
                <w:sz w:val="24"/>
                <w:szCs w:val="24"/>
              </w:rPr>
            </w:pPr>
            <w:r w:rsidRPr="004B2D23">
              <w:rPr>
                <w:rFonts w:ascii="Arial" w:hAnsi="Arial" w:cs="Arial"/>
                <w:b/>
                <w:sz w:val="24"/>
                <w:szCs w:val="24"/>
              </w:rPr>
              <w:t>1.</w:t>
            </w:r>
          </w:p>
        </w:tc>
        <w:tc>
          <w:tcPr>
            <w:tcW w:w="7952" w:type="dxa"/>
            <w:shd w:val="clear" w:color="auto" w:fill="auto"/>
          </w:tcPr>
          <w:p w14:paraId="32D85377" w14:textId="77777777" w:rsidR="00397560" w:rsidRPr="00197148" w:rsidRDefault="00397560" w:rsidP="00397560">
            <w:pPr>
              <w:ind w:left="4" w:right="34"/>
              <w:rPr>
                <w:rFonts w:ascii="Arial" w:hAnsi="Arial" w:cs="Arial"/>
                <w:sz w:val="24"/>
                <w:szCs w:val="24"/>
                <w:u w:val="single"/>
              </w:rPr>
            </w:pPr>
            <w:r w:rsidRPr="00197148">
              <w:rPr>
                <w:rFonts w:ascii="Arial" w:hAnsi="Arial" w:cs="Arial"/>
                <w:sz w:val="24"/>
                <w:szCs w:val="24"/>
                <w:u w:val="single"/>
              </w:rPr>
              <w:t>Welcome</w:t>
            </w:r>
            <w:r w:rsidR="00197148" w:rsidRPr="00197148">
              <w:rPr>
                <w:rFonts w:ascii="Arial" w:hAnsi="Arial" w:cs="Arial"/>
                <w:sz w:val="24"/>
                <w:szCs w:val="24"/>
                <w:u w:val="single"/>
              </w:rPr>
              <w:t xml:space="preserve">, </w:t>
            </w:r>
            <w:r w:rsidRPr="00197148">
              <w:rPr>
                <w:rFonts w:ascii="Arial" w:hAnsi="Arial" w:cs="Arial"/>
                <w:sz w:val="24"/>
                <w:szCs w:val="24"/>
                <w:u w:val="single"/>
              </w:rPr>
              <w:t>Introductions &amp; Apologies</w:t>
            </w:r>
          </w:p>
          <w:p w14:paraId="4905D424" w14:textId="77777777" w:rsidR="00197148" w:rsidRDefault="00197148" w:rsidP="00E544A6">
            <w:pPr>
              <w:pStyle w:val="TableParagraph"/>
              <w:ind w:left="4" w:right="34"/>
              <w:rPr>
                <w:sz w:val="24"/>
                <w:szCs w:val="24"/>
              </w:rPr>
            </w:pPr>
            <w:r w:rsidRPr="00197148">
              <w:rPr>
                <w:sz w:val="24"/>
                <w:szCs w:val="24"/>
              </w:rPr>
              <w:t>The chair extended a warm welcome to everyone. Introductions</w:t>
            </w:r>
            <w:r w:rsidR="00646A0A">
              <w:rPr>
                <w:sz w:val="24"/>
                <w:szCs w:val="24"/>
              </w:rPr>
              <w:t xml:space="preserve"> </w:t>
            </w:r>
            <w:r w:rsidRPr="00197148">
              <w:rPr>
                <w:sz w:val="24"/>
                <w:szCs w:val="24"/>
              </w:rPr>
              <w:t>were made and apologies noted as above</w:t>
            </w:r>
            <w:r>
              <w:rPr>
                <w:sz w:val="24"/>
                <w:szCs w:val="24"/>
              </w:rPr>
              <w:t>.</w:t>
            </w:r>
          </w:p>
          <w:p w14:paraId="0DE289A9" w14:textId="51C68C6B" w:rsidR="002B2DFB" w:rsidRPr="008E22A4" w:rsidRDefault="002B2DFB" w:rsidP="00E544A6">
            <w:pPr>
              <w:pStyle w:val="TableParagraph"/>
              <w:ind w:left="4" w:right="34"/>
              <w:rPr>
                <w:sz w:val="24"/>
                <w:szCs w:val="24"/>
              </w:rPr>
            </w:pPr>
          </w:p>
        </w:tc>
        <w:tc>
          <w:tcPr>
            <w:tcW w:w="1403" w:type="dxa"/>
            <w:shd w:val="clear" w:color="auto" w:fill="auto"/>
          </w:tcPr>
          <w:p w14:paraId="46C7C25B" w14:textId="77777777" w:rsidR="00397560" w:rsidRPr="004B2D23" w:rsidRDefault="00397560" w:rsidP="00397560">
            <w:pPr>
              <w:tabs>
                <w:tab w:val="left" w:pos="3450"/>
              </w:tabs>
              <w:rPr>
                <w:rFonts w:ascii="Arial" w:hAnsi="Arial" w:cs="Arial"/>
                <w:sz w:val="24"/>
                <w:szCs w:val="24"/>
              </w:rPr>
            </w:pPr>
          </w:p>
        </w:tc>
      </w:tr>
      <w:tr w:rsidR="00A57176" w:rsidRPr="004B2D23" w14:paraId="61F0263E" w14:textId="77777777" w:rsidTr="00C7667B">
        <w:tc>
          <w:tcPr>
            <w:tcW w:w="710" w:type="dxa"/>
          </w:tcPr>
          <w:p w14:paraId="01DB0EEA" w14:textId="3F2B60B3" w:rsidR="00A57176" w:rsidRDefault="00A57176" w:rsidP="00397560">
            <w:pPr>
              <w:tabs>
                <w:tab w:val="left" w:pos="3450"/>
              </w:tabs>
              <w:rPr>
                <w:rFonts w:ascii="Arial" w:hAnsi="Arial" w:cs="Arial"/>
                <w:b/>
                <w:sz w:val="24"/>
                <w:szCs w:val="24"/>
              </w:rPr>
            </w:pPr>
            <w:r>
              <w:rPr>
                <w:rFonts w:ascii="Arial" w:hAnsi="Arial" w:cs="Arial"/>
                <w:b/>
                <w:sz w:val="24"/>
                <w:szCs w:val="24"/>
              </w:rPr>
              <w:lastRenderedPageBreak/>
              <w:t>2.</w:t>
            </w:r>
          </w:p>
        </w:tc>
        <w:tc>
          <w:tcPr>
            <w:tcW w:w="7952" w:type="dxa"/>
            <w:shd w:val="clear" w:color="auto" w:fill="auto"/>
          </w:tcPr>
          <w:p w14:paraId="15685738" w14:textId="77777777" w:rsidR="00A57176" w:rsidRPr="00A57176" w:rsidRDefault="00A57176" w:rsidP="00A57176">
            <w:pPr>
              <w:pStyle w:val="TableParagraph"/>
              <w:ind w:left="4" w:right="34"/>
              <w:rPr>
                <w:sz w:val="24"/>
                <w:szCs w:val="24"/>
                <w:u w:val="single"/>
              </w:rPr>
            </w:pPr>
            <w:r w:rsidRPr="00A57176">
              <w:rPr>
                <w:sz w:val="24"/>
                <w:szCs w:val="24"/>
                <w:u w:val="single"/>
              </w:rPr>
              <w:t>Children’s Commissioner for Wales</w:t>
            </w:r>
          </w:p>
          <w:p w14:paraId="043DE9F7" w14:textId="2C447F1A" w:rsidR="00A57176" w:rsidRPr="00783C9F" w:rsidRDefault="00A57176" w:rsidP="00A57176">
            <w:pPr>
              <w:pStyle w:val="TableParagraph"/>
              <w:ind w:left="4" w:right="34"/>
              <w:rPr>
                <w:color w:val="FF0000"/>
                <w:sz w:val="24"/>
                <w:szCs w:val="24"/>
              </w:rPr>
            </w:pPr>
            <w:r w:rsidRPr="00A57176">
              <w:rPr>
                <w:sz w:val="24"/>
                <w:szCs w:val="24"/>
              </w:rPr>
              <w:t xml:space="preserve">Sally Holland, Children’s Commissioner for Wales attended to discuss how the NWRPB are implementing the recommendations within the No Wrong Door report and to discuss </w:t>
            </w:r>
            <w:r w:rsidR="002B2DFB">
              <w:rPr>
                <w:sz w:val="24"/>
                <w:szCs w:val="24"/>
              </w:rPr>
              <w:t xml:space="preserve">any </w:t>
            </w:r>
            <w:r w:rsidRPr="00A57176">
              <w:rPr>
                <w:sz w:val="24"/>
                <w:szCs w:val="24"/>
              </w:rPr>
              <w:t>ongoing challenges the region may be facing.  The NWRPB had already provided written response to each of the recommendation in advance of the meeting.</w:t>
            </w:r>
            <w:r w:rsidR="00783C9F">
              <w:rPr>
                <w:sz w:val="24"/>
                <w:szCs w:val="24"/>
              </w:rPr>
              <w:t xml:space="preserve"> </w:t>
            </w:r>
          </w:p>
          <w:p w14:paraId="4BD7E8DF" w14:textId="53FF4D1B" w:rsidR="00A57176" w:rsidRPr="0046708D" w:rsidRDefault="00A57176" w:rsidP="00A57176">
            <w:pPr>
              <w:pStyle w:val="TableParagraph"/>
              <w:ind w:left="4" w:right="34"/>
              <w:rPr>
                <w:sz w:val="24"/>
                <w:szCs w:val="24"/>
                <w:u w:val="single"/>
              </w:rPr>
            </w:pPr>
          </w:p>
        </w:tc>
        <w:tc>
          <w:tcPr>
            <w:tcW w:w="1403" w:type="dxa"/>
          </w:tcPr>
          <w:p w14:paraId="350D7FE4" w14:textId="77777777" w:rsidR="00A57176" w:rsidRPr="004B2D23" w:rsidRDefault="00A57176" w:rsidP="00397560">
            <w:pPr>
              <w:tabs>
                <w:tab w:val="left" w:pos="3450"/>
              </w:tabs>
              <w:rPr>
                <w:rFonts w:ascii="Arial" w:hAnsi="Arial" w:cs="Arial"/>
                <w:sz w:val="24"/>
                <w:szCs w:val="24"/>
              </w:rPr>
            </w:pPr>
          </w:p>
        </w:tc>
      </w:tr>
      <w:tr w:rsidR="00397560" w:rsidRPr="004B2D23" w14:paraId="49D87D81" w14:textId="77777777" w:rsidTr="00C7667B">
        <w:tc>
          <w:tcPr>
            <w:tcW w:w="710" w:type="dxa"/>
          </w:tcPr>
          <w:p w14:paraId="1BAFCF0E" w14:textId="77777777" w:rsidR="00397560" w:rsidRPr="004B2D23" w:rsidRDefault="00397560" w:rsidP="00397560">
            <w:pPr>
              <w:tabs>
                <w:tab w:val="left" w:pos="3450"/>
              </w:tabs>
              <w:rPr>
                <w:rFonts w:ascii="Arial" w:hAnsi="Arial" w:cs="Arial"/>
                <w:b/>
                <w:sz w:val="24"/>
                <w:szCs w:val="24"/>
              </w:rPr>
            </w:pPr>
            <w:r>
              <w:rPr>
                <w:rFonts w:ascii="Arial" w:hAnsi="Arial" w:cs="Arial"/>
                <w:b/>
                <w:sz w:val="24"/>
                <w:szCs w:val="24"/>
              </w:rPr>
              <w:t>3.</w:t>
            </w:r>
          </w:p>
        </w:tc>
        <w:tc>
          <w:tcPr>
            <w:tcW w:w="7952" w:type="dxa"/>
            <w:shd w:val="clear" w:color="auto" w:fill="auto"/>
          </w:tcPr>
          <w:p w14:paraId="42A70CE6" w14:textId="45762919" w:rsidR="00397560" w:rsidRPr="0046708D" w:rsidRDefault="00397560" w:rsidP="00397560">
            <w:pPr>
              <w:pStyle w:val="TableParagraph"/>
              <w:ind w:left="4" w:right="34"/>
              <w:rPr>
                <w:sz w:val="24"/>
                <w:szCs w:val="24"/>
                <w:u w:val="single"/>
              </w:rPr>
            </w:pPr>
            <w:r w:rsidRPr="0046708D">
              <w:rPr>
                <w:sz w:val="24"/>
                <w:szCs w:val="24"/>
                <w:u w:val="single"/>
              </w:rPr>
              <w:t xml:space="preserve">North Wales Economic Ambition Board </w:t>
            </w:r>
            <w:r w:rsidR="001826DE">
              <w:rPr>
                <w:sz w:val="24"/>
                <w:szCs w:val="24"/>
                <w:u w:val="single"/>
              </w:rPr>
              <w:t xml:space="preserve">(NWEAB) </w:t>
            </w:r>
            <w:r w:rsidRPr="0046708D">
              <w:rPr>
                <w:sz w:val="24"/>
                <w:szCs w:val="24"/>
                <w:u w:val="single"/>
              </w:rPr>
              <w:t xml:space="preserve">update </w:t>
            </w:r>
          </w:p>
          <w:p w14:paraId="63B2A394" w14:textId="765BF887" w:rsidR="00677EBD" w:rsidRDefault="00677EBD" w:rsidP="00397560">
            <w:pPr>
              <w:pStyle w:val="TableParagraph"/>
              <w:ind w:left="4" w:right="34"/>
              <w:rPr>
                <w:sz w:val="24"/>
                <w:szCs w:val="24"/>
              </w:rPr>
            </w:pPr>
            <w:r>
              <w:rPr>
                <w:sz w:val="24"/>
                <w:szCs w:val="24"/>
              </w:rPr>
              <w:t xml:space="preserve">The board received an update from AW on the progress of the NWEAB </w:t>
            </w:r>
            <w:r w:rsidR="00C7667B">
              <w:rPr>
                <w:sz w:val="24"/>
                <w:szCs w:val="24"/>
              </w:rPr>
              <w:t>Growth Deal for North Wales.</w:t>
            </w:r>
            <w:r>
              <w:rPr>
                <w:sz w:val="24"/>
                <w:szCs w:val="24"/>
              </w:rPr>
              <w:t xml:space="preserve">  </w:t>
            </w:r>
          </w:p>
          <w:p w14:paraId="74B3A19C" w14:textId="77777777" w:rsidR="00677EBD" w:rsidRDefault="00677EBD" w:rsidP="00397560">
            <w:pPr>
              <w:pStyle w:val="TableParagraph"/>
              <w:ind w:left="4" w:right="34"/>
              <w:rPr>
                <w:sz w:val="24"/>
                <w:szCs w:val="24"/>
              </w:rPr>
            </w:pPr>
          </w:p>
          <w:p w14:paraId="255C97C9" w14:textId="43E7C5F7" w:rsidR="00F72552" w:rsidRPr="00F72552" w:rsidRDefault="00F72552" w:rsidP="00F72552">
            <w:pPr>
              <w:pStyle w:val="TableParagraph"/>
              <w:ind w:left="4" w:right="34"/>
              <w:rPr>
                <w:sz w:val="24"/>
                <w:szCs w:val="24"/>
              </w:rPr>
            </w:pPr>
            <w:r w:rsidRPr="00F72552">
              <w:rPr>
                <w:sz w:val="24"/>
                <w:szCs w:val="24"/>
              </w:rPr>
              <w:t>The Growth Deal has been developed through</w:t>
            </w:r>
            <w:r>
              <w:rPr>
                <w:sz w:val="24"/>
                <w:szCs w:val="24"/>
              </w:rPr>
              <w:t xml:space="preserve"> </w:t>
            </w:r>
            <w:r w:rsidRPr="00F72552">
              <w:rPr>
                <w:sz w:val="24"/>
                <w:szCs w:val="24"/>
              </w:rPr>
              <w:t>close collaboration and commitment from</w:t>
            </w:r>
            <w:r>
              <w:rPr>
                <w:sz w:val="24"/>
                <w:szCs w:val="24"/>
              </w:rPr>
              <w:t xml:space="preserve"> </w:t>
            </w:r>
            <w:r w:rsidRPr="00F72552">
              <w:rPr>
                <w:sz w:val="24"/>
                <w:szCs w:val="24"/>
              </w:rPr>
              <w:t>partners across all sectors, including the UK and</w:t>
            </w:r>
          </w:p>
          <w:p w14:paraId="310A3BA9" w14:textId="4CC619B5" w:rsidR="00F72552" w:rsidRPr="00F72552" w:rsidRDefault="00F72552" w:rsidP="00F72552">
            <w:pPr>
              <w:pStyle w:val="TableParagraph"/>
              <w:ind w:left="4" w:right="34"/>
              <w:rPr>
                <w:sz w:val="24"/>
                <w:szCs w:val="24"/>
              </w:rPr>
            </w:pPr>
            <w:r w:rsidRPr="00F72552">
              <w:rPr>
                <w:sz w:val="24"/>
                <w:szCs w:val="24"/>
              </w:rPr>
              <w:t>Welsh Governments,</w:t>
            </w:r>
            <w:r>
              <w:rPr>
                <w:sz w:val="24"/>
                <w:szCs w:val="24"/>
              </w:rPr>
              <w:t xml:space="preserve"> </w:t>
            </w:r>
            <w:r w:rsidRPr="00F72552">
              <w:rPr>
                <w:sz w:val="24"/>
                <w:szCs w:val="24"/>
              </w:rPr>
              <w:t>to deliver long-lasting positive investment</w:t>
            </w:r>
          </w:p>
          <w:p w14:paraId="429622C8" w14:textId="19A5CBFA" w:rsidR="00A7148B" w:rsidRDefault="00F72552" w:rsidP="00F72552">
            <w:pPr>
              <w:pStyle w:val="TableParagraph"/>
              <w:ind w:left="4" w:right="34"/>
              <w:rPr>
                <w:sz w:val="24"/>
                <w:szCs w:val="24"/>
              </w:rPr>
            </w:pPr>
            <w:r w:rsidRPr="00F72552">
              <w:rPr>
                <w:sz w:val="24"/>
                <w:szCs w:val="24"/>
              </w:rPr>
              <w:t>and change that will enable economic and</w:t>
            </w:r>
            <w:r>
              <w:rPr>
                <w:sz w:val="24"/>
                <w:szCs w:val="24"/>
              </w:rPr>
              <w:t xml:space="preserve"> </w:t>
            </w:r>
            <w:r w:rsidRPr="00F72552">
              <w:rPr>
                <w:sz w:val="24"/>
                <w:szCs w:val="24"/>
              </w:rPr>
              <w:t>employment growth for the long-term.</w:t>
            </w:r>
          </w:p>
          <w:p w14:paraId="08FA8E65" w14:textId="0F3568F3" w:rsidR="00F72552" w:rsidRDefault="00F72552" w:rsidP="00397560">
            <w:pPr>
              <w:pStyle w:val="TableParagraph"/>
              <w:ind w:left="4" w:right="34"/>
              <w:rPr>
                <w:sz w:val="24"/>
                <w:szCs w:val="24"/>
              </w:rPr>
            </w:pPr>
          </w:p>
          <w:p w14:paraId="5E2E2844" w14:textId="441D550B" w:rsidR="00C7667B" w:rsidRDefault="00C7667B" w:rsidP="00C7667B">
            <w:pPr>
              <w:pStyle w:val="TableParagraph"/>
              <w:ind w:left="4" w:right="34"/>
              <w:rPr>
                <w:sz w:val="24"/>
                <w:szCs w:val="24"/>
              </w:rPr>
            </w:pPr>
            <w:r>
              <w:rPr>
                <w:sz w:val="24"/>
                <w:szCs w:val="24"/>
              </w:rPr>
              <w:t xml:space="preserve">The Growth Deal, with an investment of £240M </w:t>
            </w:r>
            <w:r w:rsidR="00D610F6">
              <w:rPr>
                <w:sz w:val="24"/>
                <w:szCs w:val="24"/>
              </w:rPr>
              <w:t xml:space="preserve">over the next 10/15 years </w:t>
            </w:r>
            <w:r>
              <w:rPr>
                <w:sz w:val="24"/>
                <w:szCs w:val="24"/>
              </w:rPr>
              <w:t>a</w:t>
            </w:r>
            <w:r w:rsidRPr="00C7667B">
              <w:rPr>
                <w:sz w:val="24"/>
                <w:szCs w:val="24"/>
              </w:rPr>
              <w:t>ims</w:t>
            </w:r>
            <w:r>
              <w:rPr>
                <w:sz w:val="24"/>
                <w:szCs w:val="24"/>
              </w:rPr>
              <w:t>:</w:t>
            </w:r>
          </w:p>
          <w:p w14:paraId="1A8592F8" w14:textId="75AB3EE9" w:rsidR="00C7667B" w:rsidRPr="00C7667B" w:rsidRDefault="00C7667B" w:rsidP="00C7667B">
            <w:pPr>
              <w:pStyle w:val="TableParagraph"/>
              <w:numPr>
                <w:ilvl w:val="0"/>
                <w:numId w:val="20"/>
              </w:numPr>
              <w:ind w:left="316" w:right="34" w:hanging="284"/>
              <w:rPr>
                <w:sz w:val="24"/>
                <w:szCs w:val="24"/>
              </w:rPr>
            </w:pPr>
            <w:r w:rsidRPr="00C7667B">
              <w:rPr>
                <w:sz w:val="24"/>
                <w:szCs w:val="24"/>
              </w:rPr>
              <w:t>To build a more vibrant, sustainable and r</w:t>
            </w:r>
            <w:r>
              <w:rPr>
                <w:sz w:val="24"/>
                <w:szCs w:val="24"/>
              </w:rPr>
              <w:t>esilient economy in North Wales</w:t>
            </w:r>
          </w:p>
          <w:p w14:paraId="1163F762" w14:textId="77777777" w:rsidR="00C7667B" w:rsidRPr="00C7667B" w:rsidRDefault="00C7667B" w:rsidP="00C7667B">
            <w:pPr>
              <w:pStyle w:val="TableParagraph"/>
              <w:numPr>
                <w:ilvl w:val="0"/>
                <w:numId w:val="20"/>
              </w:numPr>
              <w:ind w:left="316" w:right="34" w:hanging="284"/>
              <w:rPr>
                <w:sz w:val="24"/>
                <w:szCs w:val="24"/>
              </w:rPr>
            </w:pPr>
            <w:r w:rsidRPr="00C7667B">
              <w:rPr>
                <w:sz w:val="24"/>
                <w:szCs w:val="24"/>
              </w:rPr>
              <w:t>To build on our strengths, to boost productivity while tackling long-term challenges and economic barriers to deliver inclusive</w:t>
            </w:r>
          </w:p>
          <w:p w14:paraId="4316226C" w14:textId="77777777" w:rsidR="00C7667B" w:rsidRPr="00C7667B" w:rsidRDefault="00C7667B" w:rsidP="00C7667B">
            <w:pPr>
              <w:pStyle w:val="TableParagraph"/>
              <w:numPr>
                <w:ilvl w:val="0"/>
                <w:numId w:val="20"/>
              </w:numPr>
              <w:ind w:left="316" w:right="34" w:hanging="284"/>
              <w:rPr>
                <w:sz w:val="24"/>
                <w:szCs w:val="24"/>
              </w:rPr>
            </w:pPr>
            <w:r w:rsidRPr="00C7667B">
              <w:rPr>
                <w:sz w:val="24"/>
                <w:szCs w:val="24"/>
              </w:rPr>
              <w:t>growth.</w:t>
            </w:r>
          </w:p>
          <w:p w14:paraId="43336F70" w14:textId="77777777" w:rsidR="00C7667B" w:rsidRPr="00C7667B" w:rsidRDefault="00C7667B" w:rsidP="00C7667B">
            <w:pPr>
              <w:pStyle w:val="TableParagraph"/>
              <w:numPr>
                <w:ilvl w:val="0"/>
                <w:numId w:val="20"/>
              </w:numPr>
              <w:ind w:left="316" w:right="34" w:hanging="284"/>
              <w:rPr>
                <w:sz w:val="24"/>
                <w:szCs w:val="24"/>
              </w:rPr>
            </w:pPr>
            <w:r w:rsidRPr="00C7667B">
              <w:rPr>
                <w:sz w:val="24"/>
                <w:szCs w:val="24"/>
              </w:rPr>
              <w:t>The approach is to promote growth in a scalable, inclusive and sustainable way, in line with the Wellbeing of Future Generations</w:t>
            </w:r>
          </w:p>
          <w:p w14:paraId="2746EC3D" w14:textId="77777777" w:rsidR="00C7667B" w:rsidRPr="00C7667B" w:rsidRDefault="00C7667B" w:rsidP="00C7667B">
            <w:pPr>
              <w:pStyle w:val="TableParagraph"/>
              <w:numPr>
                <w:ilvl w:val="0"/>
                <w:numId w:val="20"/>
              </w:numPr>
              <w:ind w:left="316" w:right="34" w:hanging="284"/>
              <w:rPr>
                <w:sz w:val="24"/>
                <w:szCs w:val="24"/>
              </w:rPr>
            </w:pPr>
            <w:r w:rsidRPr="00C7667B">
              <w:rPr>
                <w:sz w:val="24"/>
                <w:szCs w:val="24"/>
              </w:rPr>
              <w:t>(Wales) Act 2015.</w:t>
            </w:r>
          </w:p>
          <w:p w14:paraId="0EC958E5" w14:textId="113E3E26" w:rsidR="00C7667B" w:rsidRPr="00C7667B" w:rsidRDefault="00C7667B" w:rsidP="00C7667B">
            <w:pPr>
              <w:pStyle w:val="TableParagraph"/>
              <w:numPr>
                <w:ilvl w:val="0"/>
                <w:numId w:val="20"/>
              </w:numPr>
              <w:ind w:left="316" w:right="34" w:hanging="284"/>
              <w:rPr>
                <w:sz w:val="24"/>
                <w:szCs w:val="24"/>
              </w:rPr>
            </w:pPr>
            <w:r>
              <w:rPr>
                <w:sz w:val="24"/>
                <w:szCs w:val="24"/>
              </w:rPr>
              <w:t>T</w:t>
            </w:r>
            <w:r w:rsidRPr="00C7667B">
              <w:rPr>
                <w:sz w:val="24"/>
                <w:szCs w:val="24"/>
              </w:rPr>
              <w:t>o create between 3,400 - 4,200 net additional jobs</w:t>
            </w:r>
          </w:p>
          <w:p w14:paraId="0F07E4DB" w14:textId="5D63F7A5" w:rsidR="00F72552" w:rsidRDefault="00C7667B" w:rsidP="00C7667B">
            <w:pPr>
              <w:pStyle w:val="TableParagraph"/>
              <w:numPr>
                <w:ilvl w:val="0"/>
                <w:numId w:val="20"/>
              </w:numPr>
              <w:ind w:left="316" w:right="34" w:hanging="284"/>
              <w:rPr>
                <w:sz w:val="24"/>
                <w:szCs w:val="24"/>
              </w:rPr>
            </w:pPr>
            <w:r w:rsidRPr="00C7667B">
              <w:rPr>
                <w:sz w:val="24"/>
                <w:szCs w:val="24"/>
              </w:rPr>
              <w:t>Generate £2.0 - £2.5 billion net additional GVA</w:t>
            </w:r>
          </w:p>
          <w:p w14:paraId="03FCAF5F" w14:textId="77777777" w:rsidR="00677EBD" w:rsidRDefault="00677EBD" w:rsidP="00397560">
            <w:pPr>
              <w:pStyle w:val="TableParagraph"/>
              <w:ind w:left="4" w:right="34"/>
              <w:rPr>
                <w:sz w:val="24"/>
                <w:szCs w:val="24"/>
              </w:rPr>
            </w:pPr>
          </w:p>
          <w:p w14:paraId="743237BF" w14:textId="547AEDC9" w:rsidR="00C06E96" w:rsidRPr="00C06E96" w:rsidRDefault="0095525F" w:rsidP="00CC0671">
            <w:pPr>
              <w:pStyle w:val="TableParagraph"/>
              <w:ind w:left="4" w:right="34"/>
              <w:rPr>
                <w:sz w:val="24"/>
                <w:szCs w:val="24"/>
              </w:rPr>
            </w:pPr>
            <w:r>
              <w:rPr>
                <w:sz w:val="24"/>
                <w:szCs w:val="24"/>
              </w:rPr>
              <w:t xml:space="preserve">AW detailed how the </w:t>
            </w:r>
            <w:r w:rsidR="00C7667B">
              <w:rPr>
                <w:sz w:val="24"/>
                <w:szCs w:val="24"/>
              </w:rPr>
              <w:t>Gr</w:t>
            </w:r>
            <w:r>
              <w:rPr>
                <w:sz w:val="24"/>
                <w:szCs w:val="24"/>
              </w:rPr>
              <w:t xml:space="preserve">owth </w:t>
            </w:r>
            <w:r w:rsidR="00C7667B">
              <w:rPr>
                <w:sz w:val="24"/>
                <w:szCs w:val="24"/>
              </w:rPr>
              <w:t>Deal</w:t>
            </w:r>
            <w:r>
              <w:rPr>
                <w:sz w:val="24"/>
                <w:szCs w:val="24"/>
              </w:rPr>
              <w:t xml:space="preserve"> will be delivered </w:t>
            </w:r>
            <w:r w:rsidR="00A7148B">
              <w:rPr>
                <w:sz w:val="24"/>
                <w:szCs w:val="24"/>
              </w:rPr>
              <w:t>across 5 programme</w:t>
            </w:r>
            <w:r w:rsidR="009C422B">
              <w:rPr>
                <w:sz w:val="24"/>
                <w:szCs w:val="24"/>
              </w:rPr>
              <w:t>s</w:t>
            </w:r>
            <w:r w:rsidR="00CC0671">
              <w:rPr>
                <w:sz w:val="24"/>
                <w:szCs w:val="24"/>
              </w:rPr>
              <w:t>:</w:t>
            </w:r>
          </w:p>
          <w:p w14:paraId="5D28B06A" w14:textId="7D04B7A8" w:rsidR="00A7148B" w:rsidRDefault="00A7148B" w:rsidP="00397560">
            <w:pPr>
              <w:pStyle w:val="TableParagraph"/>
              <w:ind w:left="4" w:right="34"/>
              <w:rPr>
                <w:sz w:val="24"/>
                <w:szCs w:val="24"/>
              </w:rPr>
            </w:pPr>
          </w:p>
          <w:p w14:paraId="54074F9E" w14:textId="73E994EC" w:rsidR="00A7148B" w:rsidRDefault="0095525F" w:rsidP="00A7148B">
            <w:pPr>
              <w:pStyle w:val="TableParagraph"/>
              <w:ind w:right="34"/>
              <w:rPr>
                <w:sz w:val="24"/>
                <w:szCs w:val="24"/>
              </w:rPr>
            </w:pPr>
            <w:r w:rsidRPr="0095525F">
              <w:rPr>
                <w:sz w:val="24"/>
                <w:szCs w:val="24"/>
                <w:u w:val="single"/>
              </w:rPr>
              <w:t>Digital</w:t>
            </w:r>
            <w:r>
              <w:rPr>
                <w:sz w:val="24"/>
                <w:szCs w:val="24"/>
                <w:u w:val="single"/>
              </w:rPr>
              <w:t xml:space="preserve"> Programme</w:t>
            </w:r>
            <w:r w:rsidRPr="0095525F">
              <w:rPr>
                <w:sz w:val="24"/>
                <w:szCs w:val="24"/>
                <w:u w:val="single"/>
              </w:rPr>
              <w:t xml:space="preserve"> </w:t>
            </w:r>
            <w:r>
              <w:rPr>
                <w:sz w:val="24"/>
                <w:szCs w:val="24"/>
              </w:rPr>
              <w:t xml:space="preserve">– aims to address the areas difficult to invest in commercially and unlock growth for priority areas and key sites in North Wales </w:t>
            </w:r>
          </w:p>
          <w:p w14:paraId="6D0BBF71" w14:textId="4AD92565" w:rsidR="00A7148B" w:rsidRDefault="0095525F" w:rsidP="00A7148B">
            <w:pPr>
              <w:pStyle w:val="TableParagraph"/>
              <w:ind w:right="34"/>
              <w:rPr>
                <w:sz w:val="24"/>
                <w:szCs w:val="24"/>
              </w:rPr>
            </w:pPr>
            <w:r w:rsidRPr="0095525F">
              <w:rPr>
                <w:sz w:val="24"/>
                <w:szCs w:val="24"/>
                <w:u w:val="single"/>
              </w:rPr>
              <w:t>Land and Property</w:t>
            </w:r>
            <w:r>
              <w:rPr>
                <w:sz w:val="24"/>
                <w:szCs w:val="24"/>
                <w:u w:val="single"/>
              </w:rPr>
              <w:t xml:space="preserve"> Programme</w:t>
            </w:r>
            <w:r>
              <w:rPr>
                <w:sz w:val="24"/>
                <w:szCs w:val="24"/>
              </w:rPr>
              <w:t xml:space="preserve"> – aims to address the shortage of land and property for key growth, preparing key sites to the market for investors and developers</w:t>
            </w:r>
          </w:p>
          <w:p w14:paraId="0BBA7472" w14:textId="6BE2AB4B" w:rsidR="00FB39D1" w:rsidRDefault="00FB39D1" w:rsidP="00CC0671">
            <w:pPr>
              <w:pStyle w:val="TableParagraph"/>
              <w:ind w:right="34"/>
              <w:rPr>
                <w:sz w:val="24"/>
                <w:szCs w:val="24"/>
              </w:rPr>
            </w:pPr>
            <w:r w:rsidRPr="0095525F">
              <w:rPr>
                <w:sz w:val="24"/>
                <w:szCs w:val="24"/>
                <w:u w:val="single"/>
              </w:rPr>
              <w:t>Lo</w:t>
            </w:r>
            <w:r w:rsidR="005F2E19" w:rsidRPr="0095525F">
              <w:rPr>
                <w:sz w:val="24"/>
                <w:szCs w:val="24"/>
                <w:u w:val="single"/>
              </w:rPr>
              <w:t>w</w:t>
            </w:r>
            <w:r w:rsidRPr="0095525F">
              <w:rPr>
                <w:sz w:val="24"/>
                <w:szCs w:val="24"/>
                <w:u w:val="single"/>
              </w:rPr>
              <w:t xml:space="preserve"> </w:t>
            </w:r>
            <w:r w:rsidR="005F2E19" w:rsidRPr="0095525F">
              <w:rPr>
                <w:sz w:val="24"/>
                <w:szCs w:val="24"/>
                <w:u w:val="single"/>
              </w:rPr>
              <w:t>C</w:t>
            </w:r>
            <w:r w:rsidRPr="0095525F">
              <w:rPr>
                <w:sz w:val="24"/>
                <w:szCs w:val="24"/>
                <w:u w:val="single"/>
              </w:rPr>
              <w:t xml:space="preserve">arbon </w:t>
            </w:r>
            <w:r w:rsidR="005F2E19" w:rsidRPr="0095525F">
              <w:rPr>
                <w:sz w:val="24"/>
                <w:szCs w:val="24"/>
                <w:u w:val="single"/>
              </w:rPr>
              <w:t>E</w:t>
            </w:r>
            <w:r w:rsidRPr="0095525F">
              <w:rPr>
                <w:sz w:val="24"/>
                <w:szCs w:val="24"/>
                <w:u w:val="single"/>
              </w:rPr>
              <w:t>nergy</w:t>
            </w:r>
            <w:r w:rsidR="0095525F">
              <w:rPr>
                <w:sz w:val="24"/>
                <w:szCs w:val="24"/>
                <w:u w:val="single"/>
              </w:rPr>
              <w:t xml:space="preserve"> Programme</w:t>
            </w:r>
            <w:r w:rsidR="0095525F">
              <w:rPr>
                <w:sz w:val="24"/>
                <w:szCs w:val="24"/>
              </w:rPr>
              <w:t xml:space="preserve"> –</w:t>
            </w:r>
            <w:r w:rsidR="00CC0671">
              <w:rPr>
                <w:sz w:val="24"/>
                <w:szCs w:val="24"/>
              </w:rPr>
              <w:t xml:space="preserve"> </w:t>
            </w:r>
            <w:r w:rsidR="00CC0671" w:rsidRPr="00CC0671">
              <w:rPr>
                <w:sz w:val="24"/>
                <w:szCs w:val="24"/>
              </w:rPr>
              <w:t>aim</w:t>
            </w:r>
            <w:r w:rsidR="00CC0671">
              <w:rPr>
                <w:sz w:val="24"/>
                <w:szCs w:val="24"/>
              </w:rPr>
              <w:t>s</w:t>
            </w:r>
            <w:r w:rsidR="00CC0671" w:rsidRPr="00CC0671">
              <w:rPr>
                <w:sz w:val="24"/>
                <w:szCs w:val="24"/>
              </w:rPr>
              <w:t xml:space="preserve"> </w:t>
            </w:r>
            <w:r w:rsidR="00CC0671">
              <w:rPr>
                <w:sz w:val="24"/>
                <w:szCs w:val="24"/>
              </w:rPr>
              <w:t>to</w:t>
            </w:r>
            <w:r w:rsidR="00CC0671" w:rsidRPr="00CC0671">
              <w:rPr>
                <w:sz w:val="24"/>
                <w:szCs w:val="24"/>
              </w:rPr>
              <w:t xml:space="preserve"> unlock</w:t>
            </w:r>
            <w:r w:rsidR="00CC0671">
              <w:rPr>
                <w:sz w:val="24"/>
                <w:szCs w:val="24"/>
              </w:rPr>
              <w:t xml:space="preserve"> </w:t>
            </w:r>
            <w:r w:rsidR="00CC0671" w:rsidRPr="00CC0671">
              <w:rPr>
                <w:sz w:val="24"/>
                <w:szCs w:val="24"/>
              </w:rPr>
              <w:t>the economic benefits of transformational low carbon energy</w:t>
            </w:r>
            <w:r w:rsidR="00CC0671">
              <w:rPr>
                <w:sz w:val="24"/>
                <w:szCs w:val="24"/>
              </w:rPr>
              <w:t xml:space="preserve"> through various </w:t>
            </w:r>
            <w:r w:rsidR="00CC0671" w:rsidRPr="00CC0671">
              <w:rPr>
                <w:sz w:val="24"/>
                <w:szCs w:val="24"/>
              </w:rPr>
              <w:t>projects in North Wales.</w:t>
            </w:r>
          </w:p>
          <w:p w14:paraId="22F10760" w14:textId="08D8CA9C" w:rsidR="00CC0671" w:rsidRPr="00CC0671" w:rsidRDefault="00FB39D1" w:rsidP="00CC0671">
            <w:pPr>
              <w:pStyle w:val="TableParagraph"/>
              <w:ind w:right="34"/>
              <w:rPr>
                <w:sz w:val="24"/>
                <w:szCs w:val="24"/>
              </w:rPr>
            </w:pPr>
            <w:r w:rsidRPr="00CC0671">
              <w:rPr>
                <w:sz w:val="24"/>
                <w:szCs w:val="24"/>
                <w:u w:val="single"/>
              </w:rPr>
              <w:t>Innovati</w:t>
            </w:r>
            <w:r w:rsidR="005F2E19" w:rsidRPr="00CC0671">
              <w:rPr>
                <w:sz w:val="24"/>
                <w:szCs w:val="24"/>
                <w:u w:val="single"/>
              </w:rPr>
              <w:t>o</w:t>
            </w:r>
            <w:r w:rsidRPr="00CC0671">
              <w:rPr>
                <w:sz w:val="24"/>
                <w:szCs w:val="24"/>
                <w:u w:val="single"/>
              </w:rPr>
              <w:t xml:space="preserve">n </w:t>
            </w:r>
            <w:r w:rsidR="00CC0671" w:rsidRPr="00CC0671">
              <w:rPr>
                <w:sz w:val="24"/>
                <w:szCs w:val="24"/>
                <w:u w:val="single"/>
              </w:rPr>
              <w:t>in High Value Manufacturing</w:t>
            </w:r>
            <w:r w:rsidR="00CC0671">
              <w:rPr>
                <w:sz w:val="24"/>
                <w:szCs w:val="24"/>
              </w:rPr>
              <w:t xml:space="preserve"> - </w:t>
            </w:r>
            <w:r w:rsidR="00CC0671" w:rsidRPr="00CC0671">
              <w:rPr>
                <w:sz w:val="24"/>
                <w:szCs w:val="24"/>
              </w:rPr>
              <w:t>aims to</w:t>
            </w:r>
          </w:p>
          <w:p w14:paraId="13B4A194" w14:textId="77777777" w:rsidR="00CC0671" w:rsidRPr="00CC0671" w:rsidRDefault="00CC0671" w:rsidP="00CC0671">
            <w:pPr>
              <w:pStyle w:val="TableParagraph"/>
              <w:ind w:right="34"/>
              <w:rPr>
                <w:sz w:val="24"/>
                <w:szCs w:val="24"/>
              </w:rPr>
            </w:pPr>
            <w:r w:rsidRPr="00CC0671">
              <w:rPr>
                <w:sz w:val="24"/>
                <w:szCs w:val="24"/>
              </w:rPr>
              <w:t>consolidate North Wales position as a powerful and innovative</w:t>
            </w:r>
          </w:p>
          <w:p w14:paraId="15D5A2F8" w14:textId="02205525" w:rsidR="00CC0671" w:rsidRPr="00CC0671" w:rsidRDefault="00CC0671" w:rsidP="00CC0671">
            <w:pPr>
              <w:pStyle w:val="TableParagraph"/>
              <w:ind w:right="34"/>
              <w:rPr>
                <w:sz w:val="24"/>
                <w:szCs w:val="24"/>
              </w:rPr>
            </w:pPr>
            <w:r>
              <w:rPr>
                <w:sz w:val="24"/>
                <w:szCs w:val="24"/>
              </w:rPr>
              <w:t xml:space="preserve">high value manufacturing sector by building </w:t>
            </w:r>
            <w:r w:rsidRPr="00CC0671">
              <w:rPr>
                <w:sz w:val="24"/>
                <w:szCs w:val="24"/>
              </w:rPr>
              <w:t>on existing specialisms and expertise</w:t>
            </w:r>
            <w:r>
              <w:rPr>
                <w:sz w:val="24"/>
                <w:szCs w:val="24"/>
              </w:rPr>
              <w:t xml:space="preserve"> </w:t>
            </w:r>
            <w:r w:rsidRPr="00CC0671">
              <w:rPr>
                <w:sz w:val="24"/>
                <w:szCs w:val="24"/>
              </w:rPr>
              <w:t>in the region through targeted investment in research and</w:t>
            </w:r>
          </w:p>
          <w:p w14:paraId="3FD9C548" w14:textId="77777777" w:rsidR="00CC0671" w:rsidRPr="00CC0671" w:rsidRDefault="00CC0671" w:rsidP="00CC0671">
            <w:pPr>
              <w:pStyle w:val="TableParagraph"/>
              <w:ind w:right="34"/>
              <w:rPr>
                <w:sz w:val="24"/>
                <w:szCs w:val="24"/>
              </w:rPr>
            </w:pPr>
            <w:r w:rsidRPr="00CC0671">
              <w:rPr>
                <w:sz w:val="24"/>
                <w:szCs w:val="24"/>
              </w:rPr>
              <w:t>development supporting long-standing and emerging business</w:t>
            </w:r>
          </w:p>
          <w:p w14:paraId="6949341E" w14:textId="2072360C" w:rsidR="00FB39D1" w:rsidRDefault="00CC0671" w:rsidP="00CC0671">
            <w:pPr>
              <w:pStyle w:val="TableParagraph"/>
              <w:ind w:right="34"/>
              <w:rPr>
                <w:sz w:val="24"/>
                <w:szCs w:val="24"/>
              </w:rPr>
            </w:pPr>
            <w:r w:rsidRPr="00CC0671">
              <w:rPr>
                <w:sz w:val="24"/>
                <w:szCs w:val="24"/>
              </w:rPr>
              <w:t>needs.</w:t>
            </w:r>
          </w:p>
          <w:p w14:paraId="2D87E115" w14:textId="7A379008" w:rsidR="00CC0671" w:rsidRDefault="00FB39D1" w:rsidP="00CC0671">
            <w:pPr>
              <w:pStyle w:val="TableParagraph"/>
              <w:ind w:right="34"/>
              <w:rPr>
                <w:sz w:val="24"/>
                <w:szCs w:val="24"/>
              </w:rPr>
            </w:pPr>
            <w:r w:rsidRPr="0095525F">
              <w:rPr>
                <w:sz w:val="24"/>
                <w:szCs w:val="24"/>
                <w:u w:val="single"/>
              </w:rPr>
              <w:t>Agri</w:t>
            </w:r>
            <w:r w:rsidR="005F2E19" w:rsidRPr="0095525F">
              <w:rPr>
                <w:sz w:val="24"/>
                <w:szCs w:val="24"/>
                <w:u w:val="single"/>
              </w:rPr>
              <w:t>-</w:t>
            </w:r>
            <w:r w:rsidRPr="0095525F">
              <w:rPr>
                <w:sz w:val="24"/>
                <w:szCs w:val="24"/>
                <w:u w:val="single"/>
              </w:rPr>
              <w:t xml:space="preserve">food and </w:t>
            </w:r>
            <w:r w:rsidR="005F2E19" w:rsidRPr="0095525F">
              <w:rPr>
                <w:sz w:val="24"/>
                <w:szCs w:val="24"/>
                <w:u w:val="single"/>
              </w:rPr>
              <w:t>T</w:t>
            </w:r>
            <w:r w:rsidRPr="0095525F">
              <w:rPr>
                <w:sz w:val="24"/>
                <w:szCs w:val="24"/>
                <w:u w:val="single"/>
              </w:rPr>
              <w:t>ouris</w:t>
            </w:r>
            <w:r w:rsidR="005F2E19" w:rsidRPr="0095525F">
              <w:rPr>
                <w:sz w:val="24"/>
                <w:szCs w:val="24"/>
                <w:u w:val="single"/>
              </w:rPr>
              <w:t>m</w:t>
            </w:r>
            <w:r>
              <w:rPr>
                <w:sz w:val="24"/>
                <w:szCs w:val="24"/>
              </w:rPr>
              <w:t xml:space="preserve"> </w:t>
            </w:r>
            <w:r w:rsidR="005F2E19">
              <w:rPr>
                <w:sz w:val="24"/>
                <w:szCs w:val="24"/>
              </w:rPr>
              <w:t>P</w:t>
            </w:r>
            <w:r>
              <w:rPr>
                <w:sz w:val="24"/>
                <w:szCs w:val="24"/>
              </w:rPr>
              <w:t>rogramme</w:t>
            </w:r>
            <w:r w:rsidR="0095525F">
              <w:rPr>
                <w:sz w:val="24"/>
                <w:szCs w:val="24"/>
              </w:rPr>
              <w:t xml:space="preserve"> – </w:t>
            </w:r>
            <w:r w:rsidR="00CC0671">
              <w:rPr>
                <w:sz w:val="24"/>
                <w:szCs w:val="24"/>
              </w:rPr>
              <w:t>aims t</w:t>
            </w:r>
            <w:r w:rsidR="00CC0671" w:rsidRPr="00CC0671">
              <w:rPr>
                <w:sz w:val="24"/>
                <w:szCs w:val="24"/>
              </w:rPr>
              <w:t>o build a more sustainable, vibrant and resilient foundation economy within the region, optimising opportunities for</w:t>
            </w:r>
            <w:r w:rsidR="00CC0671">
              <w:rPr>
                <w:sz w:val="24"/>
                <w:szCs w:val="24"/>
              </w:rPr>
              <w:t xml:space="preserve"> </w:t>
            </w:r>
            <w:r w:rsidR="00CC0671" w:rsidRPr="00CC0671">
              <w:rPr>
                <w:sz w:val="24"/>
                <w:szCs w:val="24"/>
              </w:rPr>
              <w:t xml:space="preserve">employment and prosperity through </w:t>
            </w:r>
            <w:r w:rsidR="00CC0671">
              <w:rPr>
                <w:sz w:val="24"/>
                <w:szCs w:val="24"/>
              </w:rPr>
              <w:t>the</w:t>
            </w:r>
            <w:r w:rsidR="00CC0671" w:rsidRPr="00CC0671">
              <w:rPr>
                <w:sz w:val="24"/>
                <w:szCs w:val="24"/>
              </w:rPr>
              <w:t xml:space="preserve"> environment and landscape.</w:t>
            </w:r>
          </w:p>
          <w:p w14:paraId="3BB845C1" w14:textId="77777777" w:rsidR="00CC0671" w:rsidRDefault="00CC0671" w:rsidP="00A7148B">
            <w:pPr>
              <w:pStyle w:val="TableParagraph"/>
              <w:ind w:right="34"/>
              <w:rPr>
                <w:sz w:val="24"/>
                <w:szCs w:val="24"/>
              </w:rPr>
            </w:pPr>
          </w:p>
          <w:p w14:paraId="57019531" w14:textId="00338D88" w:rsidR="002173AF" w:rsidRDefault="004E6CD8" w:rsidP="00A7148B">
            <w:pPr>
              <w:pStyle w:val="TableParagraph"/>
              <w:ind w:right="34"/>
              <w:rPr>
                <w:sz w:val="24"/>
                <w:szCs w:val="24"/>
              </w:rPr>
            </w:pPr>
            <w:r>
              <w:rPr>
                <w:sz w:val="24"/>
                <w:szCs w:val="24"/>
              </w:rPr>
              <w:t xml:space="preserve">Members were interested to understand how the Growth Deal proposes to promote the foundation economy within Health and Social Care.  </w:t>
            </w:r>
            <w:r>
              <w:rPr>
                <w:sz w:val="24"/>
                <w:szCs w:val="24"/>
              </w:rPr>
              <w:lastRenderedPageBreak/>
              <w:t xml:space="preserve">North Wales </w:t>
            </w:r>
            <w:r w:rsidR="00F82331">
              <w:rPr>
                <w:sz w:val="24"/>
                <w:szCs w:val="24"/>
              </w:rPr>
              <w:t xml:space="preserve">continues to have </w:t>
            </w:r>
            <w:r>
              <w:rPr>
                <w:sz w:val="24"/>
                <w:szCs w:val="24"/>
              </w:rPr>
              <w:t>significant workforce issues</w:t>
            </w:r>
            <w:r w:rsidR="00CC6005">
              <w:rPr>
                <w:sz w:val="24"/>
                <w:szCs w:val="24"/>
              </w:rPr>
              <w:t xml:space="preserve">, failing to attract to BCU </w:t>
            </w:r>
            <w:r>
              <w:rPr>
                <w:sz w:val="24"/>
                <w:szCs w:val="24"/>
              </w:rPr>
              <w:t xml:space="preserve">high paid posts and challenged the NWEAB to </w:t>
            </w:r>
            <w:r w:rsidR="002173AF">
              <w:rPr>
                <w:sz w:val="24"/>
                <w:szCs w:val="24"/>
              </w:rPr>
              <w:t>question the impact of the initiatives on public sector services.</w:t>
            </w:r>
          </w:p>
          <w:p w14:paraId="4F30E900" w14:textId="77777777" w:rsidR="004E6CD8" w:rsidRDefault="004E6CD8" w:rsidP="00A7148B">
            <w:pPr>
              <w:pStyle w:val="TableParagraph"/>
              <w:ind w:right="34"/>
              <w:rPr>
                <w:sz w:val="24"/>
                <w:szCs w:val="24"/>
              </w:rPr>
            </w:pPr>
          </w:p>
          <w:p w14:paraId="6F2097FE" w14:textId="24197E9F" w:rsidR="00F877E5" w:rsidRDefault="00F877E5" w:rsidP="00A7148B">
            <w:pPr>
              <w:pStyle w:val="TableParagraph"/>
              <w:ind w:right="34"/>
              <w:rPr>
                <w:sz w:val="24"/>
                <w:szCs w:val="24"/>
              </w:rPr>
            </w:pPr>
            <w:r>
              <w:rPr>
                <w:sz w:val="24"/>
                <w:szCs w:val="24"/>
              </w:rPr>
              <w:t>The board were asked to</w:t>
            </w:r>
            <w:r w:rsidR="007F7BD6">
              <w:rPr>
                <w:sz w:val="24"/>
                <w:szCs w:val="24"/>
              </w:rPr>
              <w:t xml:space="preserve"> </w:t>
            </w:r>
            <w:r>
              <w:rPr>
                <w:sz w:val="24"/>
                <w:szCs w:val="24"/>
              </w:rPr>
              <w:t xml:space="preserve">note the need to be realistic what can be achieved under the Growth Deal with the </w:t>
            </w:r>
            <w:r w:rsidR="005F2E19">
              <w:rPr>
                <w:sz w:val="24"/>
                <w:szCs w:val="24"/>
              </w:rPr>
              <w:t>£</w:t>
            </w:r>
            <w:r w:rsidR="007F7BD6">
              <w:rPr>
                <w:sz w:val="24"/>
                <w:szCs w:val="24"/>
              </w:rPr>
              <w:t xml:space="preserve">240M financial offer </w:t>
            </w:r>
            <w:r w:rsidR="00CC6005">
              <w:rPr>
                <w:sz w:val="24"/>
                <w:szCs w:val="24"/>
              </w:rPr>
              <w:t>not sufficient</w:t>
            </w:r>
            <w:r w:rsidR="005F2E19">
              <w:rPr>
                <w:sz w:val="24"/>
                <w:szCs w:val="24"/>
              </w:rPr>
              <w:t xml:space="preserve"> to </w:t>
            </w:r>
            <w:r w:rsidR="00CC6005">
              <w:rPr>
                <w:sz w:val="24"/>
                <w:szCs w:val="24"/>
              </w:rPr>
              <w:t xml:space="preserve">deliver on all issues in the region and to </w:t>
            </w:r>
            <w:r w:rsidR="007F7BD6">
              <w:rPr>
                <w:sz w:val="24"/>
                <w:szCs w:val="24"/>
              </w:rPr>
              <w:t>transform the economy</w:t>
            </w:r>
            <w:r>
              <w:rPr>
                <w:sz w:val="24"/>
                <w:szCs w:val="24"/>
              </w:rPr>
              <w:t>.  The NWEAB will continue to voice concern, as a region</w:t>
            </w:r>
            <w:r w:rsidR="00CC6005">
              <w:rPr>
                <w:sz w:val="24"/>
                <w:szCs w:val="24"/>
              </w:rPr>
              <w:t>,</w:t>
            </w:r>
            <w:r>
              <w:rPr>
                <w:sz w:val="24"/>
                <w:szCs w:val="24"/>
              </w:rPr>
              <w:t xml:space="preserve"> on the additional investment required in the health and social care sector, and promote all opportunities in all fields of work. </w:t>
            </w:r>
          </w:p>
          <w:p w14:paraId="3333E5A9" w14:textId="68FE5ED5" w:rsidR="00F82331" w:rsidRDefault="00F82331" w:rsidP="00A7148B">
            <w:pPr>
              <w:pStyle w:val="TableParagraph"/>
              <w:ind w:right="34"/>
              <w:rPr>
                <w:sz w:val="24"/>
                <w:szCs w:val="24"/>
              </w:rPr>
            </w:pPr>
          </w:p>
          <w:p w14:paraId="0188F470" w14:textId="5DCDF856" w:rsidR="00F82331" w:rsidRDefault="00F82331" w:rsidP="00A7148B">
            <w:pPr>
              <w:pStyle w:val="TableParagraph"/>
              <w:ind w:right="34"/>
              <w:rPr>
                <w:sz w:val="24"/>
                <w:szCs w:val="24"/>
              </w:rPr>
            </w:pPr>
            <w:r>
              <w:rPr>
                <w:sz w:val="24"/>
                <w:szCs w:val="24"/>
              </w:rPr>
              <w:t>It is also important to note the £240M is earmarked for capital investment</w:t>
            </w:r>
            <w:r w:rsidR="00CC6005">
              <w:rPr>
                <w:sz w:val="24"/>
                <w:szCs w:val="24"/>
              </w:rPr>
              <w:t xml:space="preserve"> only.  Revenue funding </w:t>
            </w:r>
            <w:r>
              <w:rPr>
                <w:sz w:val="24"/>
                <w:szCs w:val="24"/>
              </w:rPr>
              <w:t xml:space="preserve">would be required to drive </w:t>
            </w:r>
            <w:r w:rsidR="00CC6005">
              <w:rPr>
                <w:sz w:val="24"/>
                <w:szCs w:val="24"/>
              </w:rPr>
              <w:t xml:space="preserve">the </w:t>
            </w:r>
            <w:r>
              <w:rPr>
                <w:sz w:val="24"/>
                <w:szCs w:val="24"/>
              </w:rPr>
              <w:t>impac</w:t>
            </w:r>
            <w:r w:rsidR="00CC6005">
              <w:rPr>
                <w:sz w:val="24"/>
                <w:szCs w:val="24"/>
              </w:rPr>
              <w:t>t</w:t>
            </w:r>
            <w:r>
              <w:rPr>
                <w:sz w:val="24"/>
                <w:szCs w:val="24"/>
              </w:rPr>
              <w:t xml:space="preserve"> within the skills and employment arena.  </w:t>
            </w:r>
            <w:r w:rsidR="00D610F6">
              <w:rPr>
                <w:sz w:val="24"/>
                <w:szCs w:val="24"/>
              </w:rPr>
              <w:t>T</w:t>
            </w:r>
            <w:r>
              <w:rPr>
                <w:sz w:val="24"/>
                <w:szCs w:val="24"/>
              </w:rPr>
              <w:t>he NWEAB are working closely to the North Wales Skills Board to link skills and future demand into capital investment.  Quality and i</w:t>
            </w:r>
            <w:r w:rsidR="00CC6005">
              <w:rPr>
                <w:sz w:val="24"/>
                <w:szCs w:val="24"/>
              </w:rPr>
              <w:t xml:space="preserve">mpact assessment are completed </w:t>
            </w:r>
            <w:r>
              <w:rPr>
                <w:sz w:val="24"/>
                <w:szCs w:val="24"/>
              </w:rPr>
              <w:t>at every level of the portfolio</w:t>
            </w:r>
            <w:r w:rsidR="002B2DFB">
              <w:rPr>
                <w:sz w:val="24"/>
                <w:szCs w:val="24"/>
              </w:rPr>
              <w:t xml:space="preserve">, </w:t>
            </w:r>
            <w:r>
              <w:rPr>
                <w:sz w:val="24"/>
                <w:szCs w:val="24"/>
              </w:rPr>
              <w:t>supporting diversity into the workplace.  The impact of Brexit and Covid has also been considered on all individual proje</w:t>
            </w:r>
            <w:r w:rsidR="00CC6005">
              <w:rPr>
                <w:sz w:val="24"/>
                <w:szCs w:val="24"/>
              </w:rPr>
              <w:t>c</w:t>
            </w:r>
            <w:r>
              <w:rPr>
                <w:sz w:val="24"/>
                <w:szCs w:val="24"/>
              </w:rPr>
              <w:t>ts</w:t>
            </w:r>
            <w:r w:rsidR="002B2DFB">
              <w:rPr>
                <w:sz w:val="24"/>
                <w:szCs w:val="24"/>
              </w:rPr>
              <w:t>,</w:t>
            </w:r>
            <w:r w:rsidR="00D610F6">
              <w:rPr>
                <w:sz w:val="24"/>
                <w:szCs w:val="24"/>
              </w:rPr>
              <w:t xml:space="preserve"> and </w:t>
            </w:r>
            <w:r w:rsidR="002B2DFB">
              <w:rPr>
                <w:sz w:val="24"/>
                <w:szCs w:val="24"/>
              </w:rPr>
              <w:t>t</w:t>
            </w:r>
            <w:r>
              <w:rPr>
                <w:sz w:val="24"/>
                <w:szCs w:val="24"/>
              </w:rPr>
              <w:t xml:space="preserve">he situation continues to be fluid with continuous revaluation </w:t>
            </w:r>
            <w:r w:rsidR="00CC6005">
              <w:rPr>
                <w:sz w:val="24"/>
                <w:szCs w:val="24"/>
              </w:rPr>
              <w:t>of</w:t>
            </w:r>
            <w:r>
              <w:rPr>
                <w:sz w:val="24"/>
                <w:szCs w:val="24"/>
              </w:rPr>
              <w:t xml:space="preserve"> the investments being made.</w:t>
            </w:r>
          </w:p>
          <w:p w14:paraId="291DA02D" w14:textId="38B35ACC" w:rsidR="00E057B6" w:rsidRDefault="00E057B6" w:rsidP="00A7148B">
            <w:pPr>
              <w:pStyle w:val="TableParagraph"/>
              <w:ind w:right="34"/>
              <w:rPr>
                <w:sz w:val="24"/>
                <w:szCs w:val="24"/>
              </w:rPr>
            </w:pPr>
          </w:p>
          <w:p w14:paraId="53AF2058" w14:textId="5096177A" w:rsidR="00CC6005" w:rsidRDefault="00CC6005" w:rsidP="00A7148B">
            <w:pPr>
              <w:pStyle w:val="TableParagraph"/>
              <w:ind w:right="34"/>
              <w:rPr>
                <w:sz w:val="24"/>
                <w:szCs w:val="24"/>
              </w:rPr>
            </w:pPr>
            <w:r>
              <w:rPr>
                <w:sz w:val="24"/>
                <w:szCs w:val="24"/>
              </w:rPr>
              <w:t xml:space="preserve">The chair thanked AW for the update on the NWEAB Growth Deal. </w:t>
            </w:r>
          </w:p>
          <w:p w14:paraId="1DA6B1F7" w14:textId="334ECBEC" w:rsidR="007F7BD6" w:rsidRPr="00E451E5" w:rsidRDefault="007F7BD6" w:rsidP="00F82331">
            <w:pPr>
              <w:pStyle w:val="TableParagraph"/>
              <w:ind w:right="34"/>
              <w:rPr>
                <w:sz w:val="24"/>
                <w:szCs w:val="24"/>
              </w:rPr>
            </w:pPr>
          </w:p>
        </w:tc>
        <w:tc>
          <w:tcPr>
            <w:tcW w:w="1403" w:type="dxa"/>
          </w:tcPr>
          <w:p w14:paraId="1F06257A" w14:textId="77777777" w:rsidR="00397560" w:rsidRPr="004B2D23" w:rsidRDefault="00397560" w:rsidP="00397560">
            <w:pPr>
              <w:tabs>
                <w:tab w:val="left" w:pos="3450"/>
              </w:tabs>
              <w:rPr>
                <w:rFonts w:ascii="Arial" w:hAnsi="Arial" w:cs="Arial"/>
                <w:sz w:val="24"/>
                <w:szCs w:val="24"/>
              </w:rPr>
            </w:pPr>
          </w:p>
        </w:tc>
      </w:tr>
      <w:tr w:rsidR="00197148" w:rsidRPr="004B2D23" w14:paraId="4838C84E" w14:textId="77777777" w:rsidTr="00C7667B">
        <w:tc>
          <w:tcPr>
            <w:tcW w:w="710" w:type="dxa"/>
            <w:shd w:val="clear" w:color="auto" w:fill="auto"/>
          </w:tcPr>
          <w:p w14:paraId="1153A2F2" w14:textId="77777777" w:rsidR="00197148" w:rsidRPr="004B2D23" w:rsidRDefault="00197148" w:rsidP="00197148">
            <w:pPr>
              <w:tabs>
                <w:tab w:val="left" w:pos="3450"/>
              </w:tabs>
              <w:rPr>
                <w:rFonts w:ascii="Arial" w:hAnsi="Arial" w:cs="Arial"/>
                <w:b/>
                <w:sz w:val="24"/>
                <w:szCs w:val="24"/>
              </w:rPr>
            </w:pPr>
            <w:r>
              <w:rPr>
                <w:rFonts w:ascii="Arial" w:hAnsi="Arial" w:cs="Arial"/>
                <w:b/>
                <w:sz w:val="24"/>
                <w:szCs w:val="24"/>
              </w:rPr>
              <w:lastRenderedPageBreak/>
              <w:t>4.</w:t>
            </w:r>
          </w:p>
        </w:tc>
        <w:tc>
          <w:tcPr>
            <w:tcW w:w="7952" w:type="dxa"/>
            <w:shd w:val="clear" w:color="auto" w:fill="auto"/>
          </w:tcPr>
          <w:p w14:paraId="509ED2AA" w14:textId="1E0B6126" w:rsidR="00197148" w:rsidRPr="00AC0EE0" w:rsidRDefault="00197148" w:rsidP="001B1271">
            <w:pPr>
              <w:pStyle w:val="TableParagraph"/>
              <w:ind w:left="4" w:right="34"/>
              <w:rPr>
                <w:sz w:val="24"/>
                <w:szCs w:val="24"/>
                <w:u w:val="single"/>
              </w:rPr>
            </w:pPr>
            <w:r w:rsidRPr="00AC0EE0">
              <w:rPr>
                <w:sz w:val="24"/>
                <w:szCs w:val="24"/>
                <w:u w:val="single"/>
              </w:rPr>
              <w:t>North Wales Population Needs Assessment</w:t>
            </w:r>
            <w:r w:rsidR="00BD69AA">
              <w:rPr>
                <w:sz w:val="24"/>
                <w:szCs w:val="24"/>
                <w:u w:val="single"/>
              </w:rPr>
              <w:t xml:space="preserve"> (PNA)</w:t>
            </w:r>
            <w:r w:rsidRPr="00AC0EE0">
              <w:rPr>
                <w:sz w:val="24"/>
                <w:szCs w:val="24"/>
                <w:u w:val="single"/>
              </w:rPr>
              <w:t xml:space="preserve">/Market Stability Report </w:t>
            </w:r>
            <w:r w:rsidR="00BD69AA">
              <w:rPr>
                <w:sz w:val="24"/>
                <w:szCs w:val="24"/>
                <w:u w:val="single"/>
              </w:rPr>
              <w:t xml:space="preserve">(MSR) </w:t>
            </w:r>
          </w:p>
          <w:p w14:paraId="780498CC" w14:textId="7A5DFF5B" w:rsidR="00A85ADB" w:rsidRDefault="001E3021" w:rsidP="001B1271">
            <w:pPr>
              <w:pStyle w:val="TableParagraph"/>
              <w:ind w:left="4" w:right="34"/>
              <w:rPr>
                <w:sz w:val="24"/>
                <w:szCs w:val="24"/>
              </w:rPr>
            </w:pPr>
            <w:r>
              <w:rPr>
                <w:sz w:val="24"/>
                <w:szCs w:val="24"/>
              </w:rPr>
              <w:t>The</w:t>
            </w:r>
            <w:r w:rsidR="00A85ADB">
              <w:rPr>
                <w:sz w:val="24"/>
                <w:szCs w:val="24"/>
              </w:rPr>
              <w:t xml:space="preserve"> board received a progress report from </w:t>
            </w:r>
            <w:r w:rsidR="002F033C">
              <w:rPr>
                <w:sz w:val="24"/>
                <w:szCs w:val="24"/>
              </w:rPr>
              <w:t>CR</w:t>
            </w:r>
            <w:r w:rsidR="00A85ADB">
              <w:rPr>
                <w:sz w:val="24"/>
                <w:szCs w:val="24"/>
              </w:rPr>
              <w:t xml:space="preserve"> on the </w:t>
            </w:r>
            <w:r w:rsidR="00A85ADB" w:rsidRPr="00A85ADB">
              <w:rPr>
                <w:sz w:val="24"/>
                <w:szCs w:val="24"/>
              </w:rPr>
              <w:t>preparation of the Population Needs</w:t>
            </w:r>
            <w:r w:rsidR="00A85ADB">
              <w:rPr>
                <w:sz w:val="24"/>
                <w:szCs w:val="24"/>
              </w:rPr>
              <w:t xml:space="preserve"> </w:t>
            </w:r>
            <w:r w:rsidR="00A85ADB" w:rsidRPr="00A85ADB">
              <w:rPr>
                <w:sz w:val="24"/>
                <w:szCs w:val="24"/>
              </w:rPr>
              <w:t>Assessment (PNA) and Market Stability Report (MSR) documents</w:t>
            </w:r>
            <w:r>
              <w:rPr>
                <w:sz w:val="24"/>
                <w:szCs w:val="24"/>
              </w:rPr>
              <w:t>.</w:t>
            </w:r>
          </w:p>
          <w:p w14:paraId="6366D087" w14:textId="77777777" w:rsidR="00A85ADB" w:rsidRDefault="00A85ADB" w:rsidP="001B1271">
            <w:pPr>
              <w:pStyle w:val="TableParagraph"/>
              <w:ind w:left="4" w:right="34"/>
              <w:rPr>
                <w:sz w:val="24"/>
                <w:szCs w:val="24"/>
              </w:rPr>
            </w:pPr>
          </w:p>
          <w:p w14:paraId="7A5AC626" w14:textId="5B9C8586" w:rsidR="00BE100C" w:rsidRDefault="00BE100C" w:rsidP="001B1271">
            <w:pPr>
              <w:pStyle w:val="TableParagraph"/>
              <w:ind w:left="4" w:right="34"/>
              <w:rPr>
                <w:sz w:val="24"/>
                <w:szCs w:val="24"/>
                <w:lang w:val="en-GB"/>
              </w:rPr>
            </w:pPr>
            <w:r w:rsidRPr="00BE100C">
              <w:rPr>
                <w:sz w:val="24"/>
                <w:szCs w:val="24"/>
                <w:lang w:val="en-GB"/>
              </w:rPr>
              <w:t>Welsh Government have requ</w:t>
            </w:r>
            <w:r w:rsidR="00C86567">
              <w:rPr>
                <w:sz w:val="24"/>
                <w:szCs w:val="24"/>
                <w:lang w:val="en-GB"/>
              </w:rPr>
              <w:t>ested</w:t>
            </w:r>
            <w:r w:rsidRPr="00BE100C">
              <w:rPr>
                <w:sz w:val="24"/>
                <w:szCs w:val="24"/>
                <w:lang w:val="en-GB"/>
              </w:rPr>
              <w:t xml:space="preserve"> local authorities and health boards to</w:t>
            </w:r>
            <w:r w:rsidRPr="00BE100C">
              <w:rPr>
                <w:i/>
                <w:sz w:val="24"/>
                <w:szCs w:val="24"/>
                <w:lang w:val="en-GB"/>
              </w:rPr>
              <w:t xml:space="preserve"> </w:t>
            </w:r>
            <w:r w:rsidRPr="00BE100C">
              <w:rPr>
                <w:sz w:val="24"/>
                <w:szCs w:val="24"/>
                <w:lang w:val="en-GB"/>
              </w:rPr>
              <w:t xml:space="preserve">assess the </w:t>
            </w:r>
            <w:r>
              <w:rPr>
                <w:sz w:val="24"/>
                <w:szCs w:val="24"/>
                <w:lang w:val="en-GB"/>
              </w:rPr>
              <w:t xml:space="preserve">demand of </w:t>
            </w:r>
            <w:r w:rsidRPr="00BE100C">
              <w:rPr>
                <w:sz w:val="24"/>
                <w:szCs w:val="24"/>
                <w:lang w:val="en-GB"/>
              </w:rPr>
              <w:t>care and support needs of their local populations</w:t>
            </w:r>
            <w:r>
              <w:rPr>
                <w:sz w:val="24"/>
                <w:szCs w:val="24"/>
                <w:lang w:val="en-GB"/>
              </w:rPr>
              <w:t xml:space="preserve"> via a Population Needs Assessment, by April 2022;</w:t>
            </w:r>
            <w:r w:rsidRPr="00BE100C">
              <w:rPr>
                <w:sz w:val="24"/>
                <w:szCs w:val="24"/>
                <w:lang w:val="en-GB"/>
              </w:rPr>
              <w:t xml:space="preserve"> </w:t>
            </w:r>
            <w:r>
              <w:rPr>
                <w:sz w:val="24"/>
                <w:szCs w:val="24"/>
                <w:lang w:val="en-GB"/>
              </w:rPr>
              <w:t>and for local authorities and health boards to consider the sufficiency and stability of supply in meeting that demand through the Marke</w:t>
            </w:r>
            <w:r w:rsidR="00C86567">
              <w:rPr>
                <w:sz w:val="24"/>
                <w:szCs w:val="24"/>
                <w:lang w:val="en-GB"/>
              </w:rPr>
              <w:t xml:space="preserve">t Stability Report by June 2022; </w:t>
            </w:r>
            <w:r>
              <w:rPr>
                <w:sz w:val="24"/>
                <w:szCs w:val="24"/>
                <w:lang w:val="en-GB"/>
              </w:rPr>
              <w:t>via the Regional Partnership</w:t>
            </w:r>
            <w:r w:rsidR="00C86567">
              <w:rPr>
                <w:sz w:val="24"/>
                <w:szCs w:val="24"/>
                <w:lang w:val="en-GB"/>
              </w:rPr>
              <w:t xml:space="preserve"> Board</w:t>
            </w:r>
            <w:r>
              <w:rPr>
                <w:sz w:val="24"/>
                <w:szCs w:val="24"/>
                <w:lang w:val="en-GB"/>
              </w:rPr>
              <w:t>.</w:t>
            </w:r>
          </w:p>
          <w:p w14:paraId="07708A5B" w14:textId="77777777" w:rsidR="00BE100C" w:rsidRDefault="00BE100C" w:rsidP="001B1271">
            <w:pPr>
              <w:pStyle w:val="TableParagraph"/>
              <w:ind w:left="4" w:right="34"/>
              <w:rPr>
                <w:sz w:val="24"/>
                <w:szCs w:val="24"/>
                <w:lang w:val="en-GB"/>
              </w:rPr>
            </w:pPr>
          </w:p>
          <w:p w14:paraId="4169DDC9" w14:textId="2071DBAC" w:rsidR="00BE100C" w:rsidRPr="00BE100C" w:rsidRDefault="00BE100C" w:rsidP="001B1271">
            <w:pPr>
              <w:pStyle w:val="TableParagraph"/>
              <w:ind w:left="4" w:right="34"/>
              <w:rPr>
                <w:sz w:val="24"/>
                <w:szCs w:val="24"/>
                <w:lang w:val="en-GB"/>
              </w:rPr>
            </w:pPr>
            <w:r w:rsidRPr="00BE100C">
              <w:rPr>
                <w:sz w:val="24"/>
                <w:szCs w:val="24"/>
                <w:lang w:val="en-GB"/>
              </w:rPr>
              <w:t xml:space="preserve">The Regional Collaboration Team is providing project management support for the regional elements of the project, developing templates, organising regional groups to provide peer support to local leads, reviewing and identifying data which can be used for the local reports and pulling together the overarching population needs assessment and regional market stability report for the Regional Partnership Board footprint.  Each local authority will prepare a local population needs assessment and market stability report. </w:t>
            </w:r>
          </w:p>
          <w:p w14:paraId="14DA7AA8" w14:textId="77777777" w:rsidR="00AC0EE0" w:rsidRDefault="00AC0EE0" w:rsidP="001B1271">
            <w:pPr>
              <w:pStyle w:val="TableParagraph"/>
              <w:ind w:left="4" w:right="34"/>
              <w:rPr>
                <w:sz w:val="24"/>
                <w:szCs w:val="24"/>
                <w:lang w:val="en-GB"/>
              </w:rPr>
            </w:pPr>
          </w:p>
          <w:p w14:paraId="156E34D3" w14:textId="49CE9297" w:rsidR="00BE100C" w:rsidRPr="00AC0EE0" w:rsidRDefault="00BE100C" w:rsidP="001B1271">
            <w:pPr>
              <w:pStyle w:val="TableParagraph"/>
              <w:ind w:left="4" w:right="34"/>
              <w:rPr>
                <w:sz w:val="24"/>
                <w:szCs w:val="24"/>
                <w:lang w:val="en-GB"/>
              </w:rPr>
            </w:pPr>
            <w:r w:rsidRPr="00AC0EE0">
              <w:rPr>
                <w:sz w:val="24"/>
                <w:szCs w:val="24"/>
                <w:lang w:val="en-GB"/>
              </w:rPr>
              <w:t xml:space="preserve">Work completed </w:t>
            </w:r>
            <w:r w:rsidR="00AC0EE0" w:rsidRPr="00AC0EE0">
              <w:rPr>
                <w:sz w:val="24"/>
                <w:szCs w:val="24"/>
                <w:lang w:val="en-GB"/>
              </w:rPr>
              <w:t>March to May 2021 include:</w:t>
            </w:r>
          </w:p>
          <w:p w14:paraId="3F3DE19E" w14:textId="77777777" w:rsidR="00BE100C" w:rsidRPr="00BE100C" w:rsidRDefault="00BE100C" w:rsidP="001B1271">
            <w:pPr>
              <w:pStyle w:val="TableParagraph"/>
              <w:numPr>
                <w:ilvl w:val="0"/>
                <w:numId w:val="6"/>
              </w:numPr>
              <w:ind w:left="457" w:right="34" w:hanging="425"/>
              <w:rPr>
                <w:sz w:val="24"/>
                <w:szCs w:val="24"/>
                <w:lang w:val="en-GB"/>
              </w:rPr>
            </w:pPr>
            <w:r w:rsidRPr="00BE100C">
              <w:rPr>
                <w:sz w:val="24"/>
                <w:szCs w:val="24"/>
                <w:lang w:val="en-GB"/>
              </w:rPr>
              <w:t>Established steering group with membership from the 6 local authorities, BCUHB and Public Health Wales with the first meeting held on 11</w:t>
            </w:r>
            <w:r w:rsidRPr="00BE100C">
              <w:rPr>
                <w:sz w:val="24"/>
                <w:szCs w:val="24"/>
                <w:vertAlign w:val="superscript"/>
                <w:lang w:val="en-GB"/>
              </w:rPr>
              <w:t>th</w:t>
            </w:r>
            <w:r w:rsidRPr="00BE100C">
              <w:rPr>
                <w:sz w:val="24"/>
                <w:szCs w:val="24"/>
                <w:lang w:val="en-GB"/>
              </w:rPr>
              <w:t xml:space="preserve"> May.</w:t>
            </w:r>
          </w:p>
          <w:p w14:paraId="4405351A" w14:textId="77777777" w:rsidR="00BE100C" w:rsidRPr="00BE100C" w:rsidRDefault="00BE100C" w:rsidP="001B1271">
            <w:pPr>
              <w:pStyle w:val="TableParagraph"/>
              <w:numPr>
                <w:ilvl w:val="0"/>
                <w:numId w:val="6"/>
              </w:numPr>
              <w:ind w:left="457" w:right="34" w:hanging="425"/>
              <w:rPr>
                <w:sz w:val="24"/>
                <w:szCs w:val="24"/>
                <w:lang w:val="en-GB"/>
              </w:rPr>
            </w:pPr>
            <w:r w:rsidRPr="00BE100C">
              <w:rPr>
                <w:sz w:val="24"/>
                <w:szCs w:val="24"/>
                <w:lang w:val="en-GB"/>
              </w:rPr>
              <w:t>Established local project teams including local authority staff and BCUHB representatives.</w:t>
            </w:r>
          </w:p>
          <w:p w14:paraId="16D303F5" w14:textId="77777777" w:rsidR="00BE100C" w:rsidRPr="00BE100C" w:rsidRDefault="00BE100C" w:rsidP="001B1271">
            <w:pPr>
              <w:pStyle w:val="TableParagraph"/>
              <w:numPr>
                <w:ilvl w:val="0"/>
                <w:numId w:val="6"/>
              </w:numPr>
              <w:ind w:left="457" w:right="34" w:hanging="425"/>
              <w:rPr>
                <w:sz w:val="24"/>
                <w:szCs w:val="24"/>
                <w:lang w:val="en-GB"/>
              </w:rPr>
            </w:pPr>
            <w:r w:rsidRPr="00BE100C">
              <w:rPr>
                <w:sz w:val="24"/>
                <w:szCs w:val="24"/>
                <w:lang w:val="en-GB"/>
              </w:rPr>
              <w:t>Developed templates for the local Population Needs Assessment and Market Stability Reports for use by the local project teams.</w:t>
            </w:r>
          </w:p>
          <w:p w14:paraId="47A6EFD5" w14:textId="77777777" w:rsidR="00BE100C" w:rsidRPr="00BE100C" w:rsidRDefault="00BE100C" w:rsidP="001B1271">
            <w:pPr>
              <w:pStyle w:val="TableParagraph"/>
              <w:numPr>
                <w:ilvl w:val="0"/>
                <w:numId w:val="6"/>
              </w:numPr>
              <w:ind w:left="457" w:right="34" w:hanging="425"/>
              <w:rPr>
                <w:sz w:val="24"/>
                <w:szCs w:val="24"/>
                <w:lang w:val="en-GB"/>
              </w:rPr>
            </w:pPr>
            <w:r w:rsidRPr="00BE100C">
              <w:rPr>
                <w:sz w:val="24"/>
                <w:szCs w:val="24"/>
                <w:lang w:val="en-GB"/>
              </w:rPr>
              <w:t xml:space="preserve">Set up regional file sharing system using SharePoint and begun to collate a library of information and data which can be use by the </w:t>
            </w:r>
            <w:r w:rsidRPr="00BE100C">
              <w:rPr>
                <w:sz w:val="24"/>
                <w:szCs w:val="24"/>
                <w:lang w:val="en-GB"/>
              </w:rPr>
              <w:lastRenderedPageBreak/>
              <w:t>local teams.</w:t>
            </w:r>
          </w:p>
          <w:p w14:paraId="6A4B9EF6" w14:textId="77777777" w:rsidR="00BE100C" w:rsidRPr="00BE100C" w:rsidRDefault="00BE100C" w:rsidP="001B1271">
            <w:pPr>
              <w:pStyle w:val="TableParagraph"/>
              <w:numPr>
                <w:ilvl w:val="0"/>
                <w:numId w:val="6"/>
              </w:numPr>
              <w:ind w:left="457" w:right="34" w:hanging="425"/>
              <w:rPr>
                <w:sz w:val="24"/>
                <w:szCs w:val="24"/>
                <w:lang w:val="en-GB"/>
              </w:rPr>
            </w:pPr>
            <w:r w:rsidRPr="00BE100C">
              <w:rPr>
                <w:sz w:val="24"/>
                <w:szCs w:val="24"/>
                <w:lang w:val="en-GB"/>
              </w:rPr>
              <w:t xml:space="preserve">Started regional work to support the assessments including updating regional data and collating findings from engagement activity. </w:t>
            </w:r>
          </w:p>
          <w:p w14:paraId="721E2260" w14:textId="77777777" w:rsidR="00BE100C" w:rsidRPr="00BE100C" w:rsidRDefault="00BE100C" w:rsidP="001B1271">
            <w:pPr>
              <w:pStyle w:val="TableParagraph"/>
              <w:numPr>
                <w:ilvl w:val="0"/>
                <w:numId w:val="6"/>
              </w:numPr>
              <w:ind w:left="457" w:right="34" w:hanging="425"/>
              <w:rPr>
                <w:sz w:val="24"/>
                <w:szCs w:val="24"/>
                <w:lang w:val="en-GB"/>
              </w:rPr>
            </w:pPr>
            <w:r w:rsidRPr="00BE100C">
              <w:rPr>
                <w:sz w:val="24"/>
                <w:szCs w:val="24"/>
                <w:lang w:val="en-GB"/>
              </w:rPr>
              <w:t>Made links with teams developing the PSB Well-being Assessments, including working together on collating engagement findings and use of data, souring reports and other key information.</w:t>
            </w:r>
          </w:p>
          <w:p w14:paraId="158F70F9" w14:textId="77777777" w:rsidR="00626EDD" w:rsidRDefault="00626EDD" w:rsidP="001B1271">
            <w:pPr>
              <w:pStyle w:val="TableParagraph"/>
              <w:ind w:left="4" w:right="34"/>
              <w:rPr>
                <w:sz w:val="24"/>
                <w:szCs w:val="24"/>
                <w:lang w:val="en-GB"/>
              </w:rPr>
            </w:pPr>
          </w:p>
          <w:p w14:paraId="04459E7B" w14:textId="3FDA2020" w:rsidR="001A7212" w:rsidRDefault="001A7212" w:rsidP="001B1271">
            <w:pPr>
              <w:pStyle w:val="TableParagraph"/>
              <w:ind w:left="4" w:right="34"/>
              <w:rPr>
                <w:sz w:val="24"/>
                <w:szCs w:val="24"/>
                <w:lang w:val="en-GB"/>
              </w:rPr>
            </w:pPr>
            <w:r>
              <w:rPr>
                <w:sz w:val="24"/>
                <w:szCs w:val="24"/>
                <w:lang w:val="en-GB"/>
              </w:rPr>
              <w:t>Priorities for Jun</w:t>
            </w:r>
            <w:r w:rsidR="00FA7F45">
              <w:rPr>
                <w:sz w:val="24"/>
                <w:szCs w:val="24"/>
                <w:lang w:val="en-GB"/>
              </w:rPr>
              <w:t>e</w:t>
            </w:r>
            <w:r>
              <w:rPr>
                <w:sz w:val="24"/>
                <w:szCs w:val="24"/>
                <w:lang w:val="en-GB"/>
              </w:rPr>
              <w:t xml:space="preserve"> – August</w:t>
            </w:r>
            <w:r w:rsidR="00FA7F45">
              <w:rPr>
                <w:sz w:val="24"/>
                <w:szCs w:val="24"/>
                <w:lang w:val="en-GB"/>
              </w:rPr>
              <w:t xml:space="preserve"> 2021 include:</w:t>
            </w:r>
          </w:p>
          <w:p w14:paraId="2E0F3355" w14:textId="55A94B7C" w:rsidR="00FA7F45" w:rsidRDefault="00FA7F45" w:rsidP="001B1271">
            <w:pPr>
              <w:pStyle w:val="TableParagraph"/>
              <w:numPr>
                <w:ilvl w:val="0"/>
                <w:numId w:val="10"/>
              </w:numPr>
              <w:ind w:left="316" w:right="34" w:hanging="316"/>
              <w:rPr>
                <w:sz w:val="24"/>
                <w:szCs w:val="24"/>
                <w:lang w:val="en-GB"/>
              </w:rPr>
            </w:pPr>
            <w:r>
              <w:rPr>
                <w:sz w:val="24"/>
                <w:szCs w:val="24"/>
                <w:lang w:val="en-GB"/>
              </w:rPr>
              <w:t>Continue to support local teams in gathering data, reports and information</w:t>
            </w:r>
          </w:p>
          <w:p w14:paraId="1A299800" w14:textId="50555A56" w:rsidR="00FA7F45" w:rsidRPr="00FA7F45" w:rsidRDefault="00FA7F45" w:rsidP="001B1271">
            <w:pPr>
              <w:pStyle w:val="TableParagraph"/>
              <w:numPr>
                <w:ilvl w:val="0"/>
                <w:numId w:val="10"/>
              </w:numPr>
              <w:ind w:left="316" w:right="34" w:hanging="316"/>
              <w:rPr>
                <w:sz w:val="24"/>
                <w:szCs w:val="24"/>
                <w:lang w:val="en-GB"/>
              </w:rPr>
            </w:pPr>
            <w:r w:rsidRPr="00FA7F45">
              <w:rPr>
                <w:sz w:val="24"/>
                <w:szCs w:val="24"/>
                <w:lang w:val="en-GB"/>
              </w:rPr>
              <w:t>Facilitate information sharing between the local teams as they develop their reports and facilitate peer-to-peer support</w:t>
            </w:r>
          </w:p>
          <w:p w14:paraId="48B9058D" w14:textId="725966D3" w:rsidR="00FA7F45" w:rsidRPr="00FA7F45" w:rsidRDefault="00FA7F45" w:rsidP="001B1271">
            <w:pPr>
              <w:pStyle w:val="TableParagraph"/>
              <w:numPr>
                <w:ilvl w:val="0"/>
                <w:numId w:val="10"/>
              </w:numPr>
              <w:ind w:left="316" w:right="34" w:hanging="316"/>
              <w:rPr>
                <w:sz w:val="24"/>
                <w:szCs w:val="24"/>
                <w:lang w:val="en-GB"/>
              </w:rPr>
            </w:pPr>
            <w:r w:rsidRPr="00FA7F45">
              <w:rPr>
                <w:sz w:val="24"/>
                <w:szCs w:val="24"/>
                <w:lang w:val="en-GB"/>
              </w:rPr>
              <w:t>Co-ordinate the engagement work with citizens, service users and providers to identify regional engagement opportunities and engagement that will take place sub-regionally and locally</w:t>
            </w:r>
          </w:p>
          <w:p w14:paraId="7D16CBFC" w14:textId="4E0861BC" w:rsidR="00FA7F45" w:rsidRPr="00FA7F45" w:rsidRDefault="00FA7F45" w:rsidP="001B1271">
            <w:pPr>
              <w:pStyle w:val="TableParagraph"/>
              <w:numPr>
                <w:ilvl w:val="0"/>
                <w:numId w:val="10"/>
              </w:numPr>
              <w:ind w:left="316" w:right="34" w:hanging="316"/>
              <w:rPr>
                <w:sz w:val="24"/>
                <w:szCs w:val="24"/>
                <w:lang w:val="en-GB"/>
              </w:rPr>
            </w:pPr>
            <w:r w:rsidRPr="00FA7F45">
              <w:rPr>
                <w:sz w:val="24"/>
                <w:szCs w:val="24"/>
                <w:lang w:val="en-GB"/>
              </w:rPr>
              <w:t>Continue to co-ordinate the links between the PNA &amp; MSR work and the work of the PSB teams preparing the Wellbeing Assessments</w:t>
            </w:r>
          </w:p>
          <w:p w14:paraId="6FF69254" w14:textId="77777777" w:rsidR="005201D0" w:rsidRDefault="005201D0" w:rsidP="001B1271">
            <w:pPr>
              <w:pStyle w:val="TableParagraph"/>
              <w:ind w:left="4" w:right="34"/>
              <w:rPr>
                <w:sz w:val="24"/>
                <w:szCs w:val="24"/>
                <w:lang w:val="en-GB"/>
              </w:rPr>
            </w:pPr>
          </w:p>
          <w:p w14:paraId="4DEA4B84" w14:textId="57097CC7" w:rsidR="005201D0" w:rsidRDefault="00C86567" w:rsidP="001B1271">
            <w:pPr>
              <w:pStyle w:val="TableParagraph"/>
              <w:ind w:left="4" w:right="34"/>
              <w:rPr>
                <w:sz w:val="24"/>
                <w:szCs w:val="24"/>
                <w:lang w:val="en-GB"/>
              </w:rPr>
            </w:pPr>
            <w:r>
              <w:rPr>
                <w:sz w:val="24"/>
                <w:szCs w:val="24"/>
                <w:lang w:val="en-GB"/>
              </w:rPr>
              <w:t>CR informed the scoping work, understanding t</w:t>
            </w:r>
            <w:r w:rsidR="00FA7F45">
              <w:rPr>
                <w:sz w:val="24"/>
                <w:szCs w:val="24"/>
                <w:lang w:val="en-GB"/>
              </w:rPr>
              <w:t xml:space="preserve">he provisions already in place </w:t>
            </w:r>
            <w:r>
              <w:rPr>
                <w:sz w:val="24"/>
                <w:szCs w:val="24"/>
                <w:lang w:val="en-GB"/>
              </w:rPr>
              <w:t>and drawing on the requirements across the region is a significant piece of work</w:t>
            </w:r>
            <w:r w:rsidR="005201D0">
              <w:rPr>
                <w:sz w:val="24"/>
                <w:szCs w:val="24"/>
                <w:lang w:val="en-GB"/>
              </w:rPr>
              <w:t xml:space="preserve">, and </w:t>
            </w:r>
            <w:r w:rsidR="005201D0" w:rsidRPr="005201D0">
              <w:rPr>
                <w:sz w:val="24"/>
                <w:szCs w:val="24"/>
                <w:lang w:val="en-GB"/>
              </w:rPr>
              <w:t xml:space="preserve">regional colleagues will be readily available to provide support for the whole process. </w:t>
            </w:r>
            <w:r w:rsidR="005201D0">
              <w:rPr>
                <w:sz w:val="24"/>
                <w:szCs w:val="24"/>
                <w:lang w:val="en-GB"/>
              </w:rPr>
              <w:t xml:space="preserve"> </w:t>
            </w:r>
            <w:r w:rsidR="005201D0" w:rsidRPr="005201D0">
              <w:rPr>
                <w:sz w:val="24"/>
                <w:szCs w:val="24"/>
                <w:lang w:val="en-GB"/>
              </w:rPr>
              <w:t>The intention is to complete local reports by November 2021, to allow sufficient time for partners to take the report through their governance process.</w:t>
            </w:r>
          </w:p>
          <w:p w14:paraId="69341DEF" w14:textId="77777777" w:rsidR="005201D0" w:rsidRDefault="005201D0" w:rsidP="001B1271">
            <w:pPr>
              <w:pStyle w:val="TableParagraph"/>
              <w:ind w:left="4" w:right="34"/>
              <w:rPr>
                <w:sz w:val="24"/>
                <w:szCs w:val="24"/>
                <w:lang w:val="en-GB"/>
              </w:rPr>
            </w:pPr>
          </w:p>
          <w:p w14:paraId="01C4D079" w14:textId="7F90CB30" w:rsidR="00FA7F45" w:rsidRDefault="00FA7F45" w:rsidP="001B1271">
            <w:pPr>
              <w:pStyle w:val="TableParagraph"/>
              <w:ind w:left="4" w:right="34"/>
              <w:rPr>
                <w:sz w:val="24"/>
                <w:szCs w:val="24"/>
                <w:lang w:val="en-GB"/>
              </w:rPr>
            </w:pPr>
            <w:r>
              <w:rPr>
                <w:sz w:val="24"/>
                <w:szCs w:val="24"/>
                <w:lang w:val="en-GB"/>
              </w:rPr>
              <w:t xml:space="preserve">Once </w:t>
            </w:r>
            <w:r w:rsidR="00C86567">
              <w:rPr>
                <w:sz w:val="24"/>
                <w:szCs w:val="24"/>
                <w:lang w:val="en-GB"/>
              </w:rPr>
              <w:t xml:space="preserve">documents </w:t>
            </w:r>
            <w:r w:rsidR="005201D0">
              <w:rPr>
                <w:sz w:val="24"/>
                <w:szCs w:val="24"/>
                <w:lang w:val="en-GB"/>
              </w:rPr>
              <w:t>are</w:t>
            </w:r>
            <w:r w:rsidR="00C86567">
              <w:rPr>
                <w:sz w:val="24"/>
                <w:szCs w:val="24"/>
                <w:lang w:val="en-GB"/>
              </w:rPr>
              <w:t xml:space="preserve"> </w:t>
            </w:r>
            <w:r>
              <w:rPr>
                <w:sz w:val="24"/>
                <w:szCs w:val="24"/>
                <w:lang w:val="en-GB"/>
              </w:rPr>
              <w:t>finalised, th</w:t>
            </w:r>
            <w:r w:rsidR="005201D0">
              <w:rPr>
                <w:sz w:val="24"/>
                <w:szCs w:val="24"/>
                <w:lang w:val="en-GB"/>
              </w:rPr>
              <w:t>e</w:t>
            </w:r>
            <w:r w:rsidR="001B1271">
              <w:rPr>
                <w:sz w:val="24"/>
                <w:szCs w:val="24"/>
                <w:lang w:val="en-GB"/>
              </w:rPr>
              <w:t xml:space="preserve">re will be a </w:t>
            </w:r>
            <w:r>
              <w:rPr>
                <w:sz w:val="24"/>
                <w:szCs w:val="24"/>
                <w:lang w:val="en-GB"/>
              </w:rPr>
              <w:t>programme</w:t>
            </w:r>
            <w:r w:rsidR="001B1271">
              <w:rPr>
                <w:sz w:val="24"/>
                <w:szCs w:val="24"/>
                <w:lang w:val="en-GB"/>
              </w:rPr>
              <w:t xml:space="preserve"> </w:t>
            </w:r>
            <w:r>
              <w:rPr>
                <w:sz w:val="24"/>
                <w:szCs w:val="24"/>
                <w:lang w:val="en-GB"/>
              </w:rPr>
              <w:t>in place to ensure regular review of dat</w:t>
            </w:r>
            <w:r w:rsidR="001B1271">
              <w:rPr>
                <w:sz w:val="24"/>
                <w:szCs w:val="24"/>
                <w:lang w:val="en-GB"/>
              </w:rPr>
              <w:t>a</w:t>
            </w:r>
            <w:r>
              <w:rPr>
                <w:sz w:val="24"/>
                <w:szCs w:val="24"/>
                <w:lang w:val="en-GB"/>
              </w:rPr>
              <w:t xml:space="preserve"> and factor in </w:t>
            </w:r>
            <w:r w:rsidR="001B1271">
              <w:rPr>
                <w:sz w:val="24"/>
                <w:szCs w:val="24"/>
                <w:lang w:val="en-GB"/>
              </w:rPr>
              <w:t xml:space="preserve">any omitted information </w:t>
            </w:r>
            <w:r>
              <w:rPr>
                <w:sz w:val="24"/>
                <w:szCs w:val="24"/>
                <w:lang w:val="en-GB"/>
              </w:rPr>
              <w:t>not taken into consideration during the first scoping stage.</w:t>
            </w:r>
          </w:p>
          <w:p w14:paraId="019A08EA" w14:textId="0D54B421" w:rsidR="00A70897" w:rsidRDefault="00A70897" w:rsidP="001B1271">
            <w:pPr>
              <w:pStyle w:val="TableParagraph"/>
              <w:ind w:left="4" w:right="34"/>
              <w:rPr>
                <w:sz w:val="24"/>
                <w:szCs w:val="24"/>
                <w:lang w:val="en-GB"/>
              </w:rPr>
            </w:pPr>
          </w:p>
          <w:p w14:paraId="058F1588" w14:textId="137CD4AA" w:rsidR="00A70897" w:rsidRDefault="00A70897" w:rsidP="001B1271">
            <w:pPr>
              <w:pStyle w:val="TableParagraph"/>
              <w:ind w:left="4" w:right="34"/>
              <w:rPr>
                <w:sz w:val="24"/>
                <w:szCs w:val="24"/>
                <w:lang w:val="en-GB"/>
              </w:rPr>
            </w:pPr>
            <w:r>
              <w:rPr>
                <w:sz w:val="24"/>
                <w:szCs w:val="24"/>
                <w:lang w:val="en-GB"/>
              </w:rPr>
              <w:t>The Chair thanked CR on the progress report of the PNA/MSR.</w:t>
            </w:r>
          </w:p>
          <w:p w14:paraId="6F1D8DA3" w14:textId="77777777" w:rsidR="00BE100C" w:rsidRPr="00E451E5" w:rsidRDefault="00BE100C" w:rsidP="00197148">
            <w:pPr>
              <w:pStyle w:val="TableParagraph"/>
              <w:ind w:left="4" w:right="34"/>
              <w:rPr>
                <w:sz w:val="24"/>
                <w:szCs w:val="24"/>
              </w:rPr>
            </w:pPr>
          </w:p>
        </w:tc>
        <w:tc>
          <w:tcPr>
            <w:tcW w:w="1403" w:type="dxa"/>
            <w:shd w:val="clear" w:color="auto" w:fill="auto"/>
          </w:tcPr>
          <w:p w14:paraId="5BCFA6A4" w14:textId="77777777" w:rsidR="00197148" w:rsidRPr="004B2D23" w:rsidRDefault="00197148" w:rsidP="00197148">
            <w:pPr>
              <w:tabs>
                <w:tab w:val="left" w:pos="3450"/>
              </w:tabs>
              <w:rPr>
                <w:rFonts w:ascii="Arial" w:hAnsi="Arial" w:cs="Arial"/>
                <w:sz w:val="24"/>
                <w:szCs w:val="24"/>
              </w:rPr>
            </w:pPr>
          </w:p>
        </w:tc>
      </w:tr>
      <w:tr w:rsidR="00197148" w:rsidRPr="004B2D23" w14:paraId="15F2FEF9" w14:textId="77777777" w:rsidTr="00C7667B">
        <w:tc>
          <w:tcPr>
            <w:tcW w:w="710" w:type="dxa"/>
            <w:shd w:val="clear" w:color="auto" w:fill="auto"/>
          </w:tcPr>
          <w:p w14:paraId="4569334D" w14:textId="77777777" w:rsidR="00197148" w:rsidRPr="004B2D23" w:rsidRDefault="00197148" w:rsidP="00197148">
            <w:pPr>
              <w:tabs>
                <w:tab w:val="left" w:pos="3450"/>
              </w:tabs>
              <w:rPr>
                <w:rFonts w:ascii="Arial" w:hAnsi="Arial" w:cs="Arial"/>
                <w:b/>
                <w:sz w:val="24"/>
                <w:szCs w:val="24"/>
              </w:rPr>
            </w:pPr>
            <w:r>
              <w:rPr>
                <w:rFonts w:ascii="Arial" w:hAnsi="Arial" w:cs="Arial"/>
                <w:b/>
                <w:sz w:val="24"/>
                <w:szCs w:val="24"/>
              </w:rPr>
              <w:lastRenderedPageBreak/>
              <w:t>5.</w:t>
            </w:r>
          </w:p>
        </w:tc>
        <w:tc>
          <w:tcPr>
            <w:tcW w:w="7952" w:type="dxa"/>
            <w:shd w:val="clear" w:color="auto" w:fill="auto"/>
          </w:tcPr>
          <w:p w14:paraId="6FE1D814" w14:textId="57F6FC1B" w:rsidR="00197148" w:rsidRPr="00AC0EE0" w:rsidRDefault="00197148" w:rsidP="00197148">
            <w:pPr>
              <w:pStyle w:val="TableParagraph"/>
              <w:ind w:left="4" w:right="34"/>
              <w:rPr>
                <w:sz w:val="24"/>
                <w:szCs w:val="24"/>
                <w:u w:val="single"/>
              </w:rPr>
            </w:pPr>
            <w:r w:rsidRPr="00AC0EE0">
              <w:rPr>
                <w:sz w:val="24"/>
                <w:szCs w:val="24"/>
                <w:u w:val="single"/>
              </w:rPr>
              <w:t xml:space="preserve">North Wales Research, Innovation and Improvement Coordination Hub (RIIC) 2020-21 Annual Report </w:t>
            </w:r>
          </w:p>
          <w:p w14:paraId="37DED92E" w14:textId="2291EC3A" w:rsidR="00AC0EE0" w:rsidRDefault="00AC0EE0" w:rsidP="00197148">
            <w:pPr>
              <w:pStyle w:val="TableParagraph"/>
              <w:ind w:left="4" w:right="34"/>
              <w:rPr>
                <w:sz w:val="24"/>
                <w:szCs w:val="24"/>
              </w:rPr>
            </w:pPr>
            <w:r>
              <w:rPr>
                <w:sz w:val="24"/>
                <w:szCs w:val="24"/>
              </w:rPr>
              <w:t>CR presented the board with the first RIIC Hub Annual Report, covering the first full year in service.</w:t>
            </w:r>
          </w:p>
          <w:p w14:paraId="5CFB989C" w14:textId="77777777" w:rsidR="00626EDD" w:rsidRDefault="00626EDD" w:rsidP="00197148">
            <w:pPr>
              <w:pStyle w:val="TableParagraph"/>
              <w:ind w:left="4" w:right="34"/>
              <w:rPr>
                <w:sz w:val="24"/>
                <w:szCs w:val="24"/>
              </w:rPr>
            </w:pPr>
          </w:p>
          <w:p w14:paraId="1D30C065" w14:textId="66F84F6F" w:rsidR="001A7212" w:rsidRDefault="00626EDD" w:rsidP="00197148">
            <w:pPr>
              <w:pStyle w:val="TableParagraph"/>
              <w:ind w:left="4" w:right="34"/>
              <w:rPr>
                <w:sz w:val="24"/>
                <w:szCs w:val="24"/>
              </w:rPr>
            </w:pPr>
            <w:r>
              <w:rPr>
                <w:sz w:val="24"/>
                <w:szCs w:val="24"/>
              </w:rPr>
              <w:t xml:space="preserve">The RIIC Hub Team launched in May 2020 at the start of the pandemic and as a result the team were deployed to </w:t>
            </w:r>
            <w:r w:rsidR="00C14A64">
              <w:rPr>
                <w:sz w:val="24"/>
                <w:szCs w:val="24"/>
              </w:rPr>
              <w:t>directly support Covid-19.</w:t>
            </w:r>
            <w:r w:rsidR="00E53EB3">
              <w:rPr>
                <w:sz w:val="24"/>
                <w:szCs w:val="24"/>
              </w:rPr>
              <w:t xml:space="preserve"> The team have achieved considerable amount of work in the last 12 </w:t>
            </w:r>
            <w:r w:rsidR="005C32E9">
              <w:rPr>
                <w:sz w:val="24"/>
                <w:szCs w:val="24"/>
              </w:rPr>
              <w:t>months and the highlights include:</w:t>
            </w:r>
          </w:p>
          <w:p w14:paraId="3CA42C46" w14:textId="56E1DC1B" w:rsidR="00C14A64" w:rsidRPr="00C14A64" w:rsidRDefault="000F5794" w:rsidP="00E53EB3">
            <w:pPr>
              <w:pStyle w:val="TableParagraph"/>
              <w:numPr>
                <w:ilvl w:val="0"/>
                <w:numId w:val="12"/>
              </w:numPr>
              <w:ind w:left="316" w:right="34" w:hanging="316"/>
              <w:rPr>
                <w:sz w:val="24"/>
                <w:szCs w:val="24"/>
              </w:rPr>
            </w:pPr>
            <w:r>
              <w:rPr>
                <w:sz w:val="24"/>
                <w:szCs w:val="24"/>
              </w:rPr>
              <w:t>R</w:t>
            </w:r>
            <w:r w:rsidR="00C14A64" w:rsidRPr="00C14A64">
              <w:rPr>
                <w:sz w:val="24"/>
                <w:szCs w:val="24"/>
              </w:rPr>
              <w:t xml:space="preserve">apid review of the impact of COVID 19 on people who need care and support, including innovation in services </w:t>
            </w:r>
          </w:p>
          <w:p w14:paraId="01434BEE" w14:textId="0BDDAC6E" w:rsidR="00C14A64" w:rsidRPr="00C14A64" w:rsidRDefault="000F5794" w:rsidP="00E53EB3">
            <w:pPr>
              <w:pStyle w:val="TableParagraph"/>
              <w:numPr>
                <w:ilvl w:val="0"/>
                <w:numId w:val="12"/>
              </w:numPr>
              <w:ind w:left="316" w:right="34" w:hanging="316"/>
              <w:rPr>
                <w:sz w:val="24"/>
                <w:szCs w:val="24"/>
              </w:rPr>
            </w:pPr>
            <w:r>
              <w:rPr>
                <w:sz w:val="24"/>
                <w:szCs w:val="24"/>
              </w:rPr>
              <w:t>S</w:t>
            </w:r>
            <w:r w:rsidR="00C14A64" w:rsidRPr="00C14A64">
              <w:rPr>
                <w:sz w:val="24"/>
                <w:szCs w:val="24"/>
              </w:rPr>
              <w:t xml:space="preserve">upporting transformation projects and Integrated Care Fund (ICF) projects to use evidence by carrying out literature searches, provided advice and support with setting up on line surveys, data analysis and story-telling research methods </w:t>
            </w:r>
          </w:p>
          <w:p w14:paraId="0DC49C6A" w14:textId="17A56EC2" w:rsidR="00C14A64" w:rsidRPr="00C14A64" w:rsidRDefault="000F5794" w:rsidP="00E53EB3">
            <w:pPr>
              <w:pStyle w:val="TableParagraph"/>
              <w:numPr>
                <w:ilvl w:val="0"/>
                <w:numId w:val="12"/>
              </w:numPr>
              <w:ind w:left="316" w:right="34" w:hanging="316"/>
              <w:rPr>
                <w:sz w:val="24"/>
                <w:szCs w:val="24"/>
              </w:rPr>
            </w:pPr>
            <w:r>
              <w:rPr>
                <w:sz w:val="24"/>
                <w:szCs w:val="24"/>
              </w:rPr>
              <w:t>W</w:t>
            </w:r>
            <w:r w:rsidR="00C14A64" w:rsidRPr="00C14A64">
              <w:rPr>
                <w:sz w:val="24"/>
                <w:szCs w:val="24"/>
              </w:rPr>
              <w:t xml:space="preserve">orking with Social Care Wales to look at evidence use within social care </w:t>
            </w:r>
          </w:p>
          <w:p w14:paraId="4AB155C4" w14:textId="72BDC569" w:rsidR="00C14A64" w:rsidRPr="00C14A64" w:rsidRDefault="000F5794" w:rsidP="00E53EB3">
            <w:pPr>
              <w:pStyle w:val="TableParagraph"/>
              <w:numPr>
                <w:ilvl w:val="0"/>
                <w:numId w:val="12"/>
              </w:numPr>
              <w:ind w:left="316" w:right="34" w:hanging="316"/>
              <w:rPr>
                <w:sz w:val="24"/>
                <w:szCs w:val="24"/>
              </w:rPr>
            </w:pPr>
            <w:r>
              <w:rPr>
                <w:sz w:val="24"/>
                <w:szCs w:val="24"/>
              </w:rPr>
              <w:t>O</w:t>
            </w:r>
            <w:r w:rsidR="00C14A64" w:rsidRPr="00C14A64">
              <w:rPr>
                <w:sz w:val="24"/>
                <w:szCs w:val="24"/>
              </w:rPr>
              <w:t>rganising a Social Care Innovation Lab with Bangor University with a focus on digital technology and Living Labs with the Innovation Agency</w:t>
            </w:r>
          </w:p>
          <w:p w14:paraId="10341B95" w14:textId="3BDD30EC" w:rsidR="00C14A64" w:rsidRPr="00C14A64" w:rsidRDefault="005201D0" w:rsidP="00E53EB3">
            <w:pPr>
              <w:pStyle w:val="TableParagraph"/>
              <w:numPr>
                <w:ilvl w:val="0"/>
                <w:numId w:val="12"/>
              </w:numPr>
              <w:ind w:left="316" w:right="34" w:hanging="316"/>
              <w:rPr>
                <w:sz w:val="24"/>
                <w:szCs w:val="24"/>
              </w:rPr>
            </w:pPr>
            <w:r>
              <w:rPr>
                <w:sz w:val="24"/>
                <w:szCs w:val="24"/>
              </w:rPr>
              <w:t>P</w:t>
            </w:r>
            <w:r w:rsidR="00C14A64" w:rsidRPr="00C14A64">
              <w:rPr>
                <w:sz w:val="24"/>
                <w:szCs w:val="24"/>
              </w:rPr>
              <w:t>romoted events, funding opportunities and the work of the team through the website, Twitter account and regular email newsletters. This include live tweeting key regional events</w:t>
            </w:r>
          </w:p>
          <w:p w14:paraId="0B876FC7" w14:textId="0EC863FF" w:rsidR="00A70897" w:rsidRDefault="00A70897" w:rsidP="00A70897">
            <w:pPr>
              <w:pStyle w:val="TableParagraph"/>
              <w:ind w:left="4" w:right="34"/>
              <w:rPr>
                <w:sz w:val="24"/>
                <w:szCs w:val="24"/>
              </w:rPr>
            </w:pPr>
            <w:r>
              <w:rPr>
                <w:sz w:val="24"/>
                <w:szCs w:val="24"/>
              </w:rPr>
              <w:lastRenderedPageBreak/>
              <w:t>Wor</w:t>
            </w:r>
            <w:r w:rsidR="005201D0">
              <w:rPr>
                <w:sz w:val="24"/>
                <w:szCs w:val="24"/>
              </w:rPr>
              <w:t>k planned for 2021-2022 include:</w:t>
            </w:r>
          </w:p>
          <w:p w14:paraId="4B0FC9F3" w14:textId="77777777" w:rsidR="00A70897" w:rsidRDefault="00A70897" w:rsidP="005201D0">
            <w:pPr>
              <w:pStyle w:val="TableParagraph"/>
              <w:numPr>
                <w:ilvl w:val="0"/>
                <w:numId w:val="19"/>
              </w:numPr>
              <w:ind w:left="316" w:right="34" w:hanging="316"/>
              <w:rPr>
                <w:sz w:val="24"/>
                <w:szCs w:val="24"/>
              </w:rPr>
            </w:pPr>
            <w:r w:rsidRPr="00A70897">
              <w:rPr>
                <w:sz w:val="24"/>
                <w:szCs w:val="24"/>
              </w:rPr>
              <w:t>Support the work on the Population Needs Assessment and Market Stability Report.</w:t>
            </w:r>
          </w:p>
          <w:p w14:paraId="7FCE2955" w14:textId="1FBA59B2" w:rsidR="00C14A64" w:rsidRPr="00C14A64" w:rsidRDefault="00C14A64" w:rsidP="005201D0">
            <w:pPr>
              <w:pStyle w:val="TableParagraph"/>
              <w:numPr>
                <w:ilvl w:val="0"/>
                <w:numId w:val="19"/>
              </w:numPr>
              <w:ind w:left="316" w:right="34" w:hanging="316"/>
              <w:rPr>
                <w:sz w:val="24"/>
                <w:szCs w:val="24"/>
              </w:rPr>
            </w:pPr>
            <w:r w:rsidRPr="00C14A64">
              <w:rPr>
                <w:sz w:val="24"/>
                <w:szCs w:val="24"/>
              </w:rPr>
              <w:t>Continue to map research, innovation and improvement activity across north Wales and assess how well it aligns with regional and national priorities.</w:t>
            </w:r>
          </w:p>
          <w:p w14:paraId="23148D07" w14:textId="4C30E5A6" w:rsidR="00C14A64" w:rsidRPr="00C14A64" w:rsidRDefault="00C14A64" w:rsidP="00E53EB3">
            <w:pPr>
              <w:pStyle w:val="TableParagraph"/>
              <w:numPr>
                <w:ilvl w:val="0"/>
                <w:numId w:val="11"/>
              </w:numPr>
              <w:ind w:left="316" w:right="34" w:hanging="316"/>
              <w:rPr>
                <w:sz w:val="24"/>
                <w:szCs w:val="24"/>
              </w:rPr>
            </w:pPr>
            <w:r w:rsidRPr="00C14A64">
              <w:rPr>
                <w:sz w:val="24"/>
                <w:szCs w:val="24"/>
              </w:rPr>
              <w:t>Develop a research, innovation and improvement strategy</w:t>
            </w:r>
          </w:p>
          <w:p w14:paraId="5CA7753D" w14:textId="77777777" w:rsidR="00A70897" w:rsidRDefault="00C14A64" w:rsidP="00E53EB3">
            <w:pPr>
              <w:pStyle w:val="TableParagraph"/>
              <w:numPr>
                <w:ilvl w:val="0"/>
                <w:numId w:val="11"/>
              </w:numPr>
              <w:ind w:left="316" w:right="34" w:hanging="316"/>
              <w:rPr>
                <w:sz w:val="24"/>
                <w:szCs w:val="24"/>
              </w:rPr>
            </w:pPr>
            <w:r w:rsidRPr="00C14A64">
              <w:rPr>
                <w:sz w:val="24"/>
                <w:szCs w:val="24"/>
              </w:rPr>
              <w:t>Continue to support the transformation programme and other partners to develop their research, innovation and improvement activity.</w:t>
            </w:r>
          </w:p>
          <w:p w14:paraId="667315CA" w14:textId="1B12AC62" w:rsidR="00C14A64" w:rsidRPr="00C14A64" w:rsidRDefault="00A70897" w:rsidP="00E53EB3">
            <w:pPr>
              <w:pStyle w:val="TableParagraph"/>
              <w:numPr>
                <w:ilvl w:val="0"/>
                <w:numId w:val="11"/>
              </w:numPr>
              <w:ind w:left="316" w:right="34" w:hanging="316"/>
              <w:rPr>
                <w:sz w:val="24"/>
                <w:szCs w:val="24"/>
              </w:rPr>
            </w:pPr>
            <w:r>
              <w:rPr>
                <w:sz w:val="24"/>
                <w:szCs w:val="24"/>
              </w:rPr>
              <w:t xml:space="preserve">Continue with the development of the website to ensure all resources are accessible to the wider community </w:t>
            </w:r>
            <w:r w:rsidR="00C14A64" w:rsidRPr="00C14A64">
              <w:rPr>
                <w:sz w:val="24"/>
                <w:szCs w:val="24"/>
              </w:rPr>
              <w:t xml:space="preserve"> </w:t>
            </w:r>
          </w:p>
          <w:p w14:paraId="2FED011A" w14:textId="52E88807" w:rsidR="00A70897" w:rsidRDefault="00A70897" w:rsidP="005201D0">
            <w:pPr>
              <w:pStyle w:val="TableParagraph"/>
              <w:numPr>
                <w:ilvl w:val="0"/>
                <w:numId w:val="11"/>
              </w:numPr>
              <w:ind w:left="316" w:right="34" w:hanging="316"/>
              <w:rPr>
                <w:sz w:val="24"/>
                <w:szCs w:val="24"/>
              </w:rPr>
            </w:pPr>
            <w:r>
              <w:rPr>
                <w:sz w:val="24"/>
                <w:szCs w:val="24"/>
              </w:rPr>
              <w:t>Develop a report considering the long term and sustainability of the RIIC Hub service.</w:t>
            </w:r>
          </w:p>
          <w:p w14:paraId="3E661ED5" w14:textId="77777777" w:rsidR="00197148" w:rsidRDefault="00197148" w:rsidP="00A70897">
            <w:pPr>
              <w:pStyle w:val="TableParagraph"/>
              <w:ind w:left="4" w:right="34"/>
              <w:rPr>
                <w:sz w:val="24"/>
                <w:szCs w:val="24"/>
              </w:rPr>
            </w:pPr>
          </w:p>
          <w:p w14:paraId="528AEFF3" w14:textId="77777777" w:rsidR="00A70897" w:rsidRDefault="00A70897" w:rsidP="00A70897">
            <w:pPr>
              <w:pStyle w:val="TableParagraph"/>
              <w:ind w:left="4" w:right="34"/>
              <w:rPr>
                <w:sz w:val="24"/>
                <w:szCs w:val="24"/>
              </w:rPr>
            </w:pPr>
            <w:r>
              <w:rPr>
                <w:sz w:val="24"/>
                <w:szCs w:val="24"/>
              </w:rPr>
              <w:t>The chair thanked CR for the comprehensive update on the RIIC Hub Annual Report.</w:t>
            </w:r>
          </w:p>
          <w:p w14:paraId="462B5F91" w14:textId="79CD42DC" w:rsidR="00A70897" w:rsidRDefault="00A70897" w:rsidP="00A70897">
            <w:pPr>
              <w:pStyle w:val="TableParagraph"/>
              <w:ind w:left="4" w:right="34"/>
              <w:rPr>
                <w:sz w:val="24"/>
                <w:szCs w:val="24"/>
              </w:rPr>
            </w:pPr>
          </w:p>
        </w:tc>
        <w:tc>
          <w:tcPr>
            <w:tcW w:w="1403" w:type="dxa"/>
            <w:shd w:val="clear" w:color="auto" w:fill="auto"/>
          </w:tcPr>
          <w:p w14:paraId="08FE1186" w14:textId="77777777" w:rsidR="00197148" w:rsidRPr="004B2D23" w:rsidRDefault="00197148" w:rsidP="00197148">
            <w:pPr>
              <w:tabs>
                <w:tab w:val="left" w:pos="3450"/>
              </w:tabs>
              <w:rPr>
                <w:rFonts w:ascii="Arial" w:hAnsi="Arial" w:cs="Arial"/>
                <w:sz w:val="24"/>
                <w:szCs w:val="24"/>
              </w:rPr>
            </w:pPr>
          </w:p>
        </w:tc>
      </w:tr>
      <w:tr w:rsidR="00197148" w:rsidRPr="004B2D23" w14:paraId="70D687C7" w14:textId="77777777" w:rsidTr="00C7667B">
        <w:tc>
          <w:tcPr>
            <w:tcW w:w="710" w:type="dxa"/>
            <w:shd w:val="clear" w:color="auto" w:fill="auto"/>
          </w:tcPr>
          <w:p w14:paraId="262C6043" w14:textId="77777777" w:rsidR="00197148" w:rsidRPr="004B2D23" w:rsidRDefault="00197148" w:rsidP="00197148">
            <w:pPr>
              <w:tabs>
                <w:tab w:val="left" w:pos="3450"/>
              </w:tabs>
              <w:rPr>
                <w:rFonts w:ascii="Arial" w:hAnsi="Arial" w:cs="Arial"/>
                <w:b/>
                <w:sz w:val="24"/>
                <w:szCs w:val="24"/>
              </w:rPr>
            </w:pPr>
            <w:r>
              <w:rPr>
                <w:rFonts w:ascii="Arial" w:hAnsi="Arial" w:cs="Arial"/>
                <w:b/>
                <w:sz w:val="24"/>
                <w:szCs w:val="24"/>
              </w:rPr>
              <w:lastRenderedPageBreak/>
              <w:t>6.</w:t>
            </w:r>
          </w:p>
        </w:tc>
        <w:tc>
          <w:tcPr>
            <w:tcW w:w="7952" w:type="dxa"/>
            <w:shd w:val="clear" w:color="auto" w:fill="auto"/>
          </w:tcPr>
          <w:p w14:paraId="0F75C0F6" w14:textId="393279F7" w:rsidR="00197148" w:rsidRPr="00E37F5C" w:rsidRDefault="00197148" w:rsidP="000F5794">
            <w:pPr>
              <w:pStyle w:val="TableParagraph"/>
              <w:ind w:left="4" w:right="34"/>
              <w:rPr>
                <w:sz w:val="24"/>
                <w:szCs w:val="24"/>
                <w:u w:val="single"/>
              </w:rPr>
            </w:pPr>
            <w:r w:rsidRPr="00E37F5C">
              <w:rPr>
                <w:sz w:val="24"/>
                <w:szCs w:val="24"/>
                <w:u w:val="single"/>
              </w:rPr>
              <w:t xml:space="preserve">BCUHB recovery work update </w:t>
            </w:r>
          </w:p>
          <w:p w14:paraId="422C95CB" w14:textId="79D6CDC2" w:rsidR="00141FBC" w:rsidRDefault="00A70897" w:rsidP="000F5794">
            <w:pPr>
              <w:pStyle w:val="TableParagraph"/>
              <w:ind w:left="4" w:right="34"/>
              <w:rPr>
                <w:sz w:val="24"/>
                <w:szCs w:val="24"/>
              </w:rPr>
            </w:pPr>
            <w:proofErr w:type="spellStart"/>
            <w:r>
              <w:rPr>
                <w:sz w:val="24"/>
                <w:szCs w:val="24"/>
              </w:rPr>
              <w:t>MW</w:t>
            </w:r>
            <w:r w:rsidR="00364840">
              <w:rPr>
                <w:sz w:val="24"/>
                <w:szCs w:val="24"/>
              </w:rPr>
              <w:t>il</w:t>
            </w:r>
            <w:proofErr w:type="spellEnd"/>
            <w:r>
              <w:rPr>
                <w:sz w:val="24"/>
                <w:szCs w:val="24"/>
              </w:rPr>
              <w:t xml:space="preserve"> provided a brief update on BCUHB recovery work.   </w:t>
            </w:r>
            <w:r w:rsidR="00E37F5C">
              <w:rPr>
                <w:sz w:val="24"/>
                <w:szCs w:val="24"/>
              </w:rPr>
              <w:t>BC</w:t>
            </w:r>
            <w:r w:rsidR="00141FBC">
              <w:rPr>
                <w:sz w:val="24"/>
                <w:szCs w:val="24"/>
              </w:rPr>
              <w:t xml:space="preserve">U </w:t>
            </w:r>
            <w:r w:rsidR="00E37F5C">
              <w:rPr>
                <w:sz w:val="24"/>
                <w:szCs w:val="24"/>
              </w:rPr>
              <w:t>colleagues note</w:t>
            </w:r>
            <w:r w:rsidR="00141FBC">
              <w:rPr>
                <w:sz w:val="24"/>
                <w:szCs w:val="24"/>
              </w:rPr>
              <w:t>d</w:t>
            </w:r>
            <w:r w:rsidR="00E37F5C">
              <w:rPr>
                <w:sz w:val="24"/>
                <w:szCs w:val="24"/>
              </w:rPr>
              <w:t xml:space="preserve"> the </w:t>
            </w:r>
            <w:r w:rsidR="00E544A6">
              <w:rPr>
                <w:sz w:val="24"/>
                <w:szCs w:val="24"/>
              </w:rPr>
              <w:t>comp</w:t>
            </w:r>
            <w:r w:rsidR="00A129A5">
              <w:rPr>
                <w:sz w:val="24"/>
                <w:szCs w:val="24"/>
              </w:rPr>
              <w:t>l</w:t>
            </w:r>
            <w:r w:rsidR="00E544A6">
              <w:rPr>
                <w:sz w:val="24"/>
                <w:szCs w:val="24"/>
              </w:rPr>
              <w:t>exity</w:t>
            </w:r>
            <w:r w:rsidR="00E37F5C">
              <w:rPr>
                <w:sz w:val="24"/>
                <w:szCs w:val="24"/>
              </w:rPr>
              <w:t xml:space="preserve"> in focusing on recovery</w:t>
            </w:r>
            <w:r w:rsidR="00141FBC">
              <w:rPr>
                <w:sz w:val="24"/>
                <w:szCs w:val="24"/>
              </w:rPr>
              <w:t xml:space="preserve"> whilst also dealing with the increase in Covid</w:t>
            </w:r>
            <w:r w:rsidR="00F45A9D">
              <w:rPr>
                <w:sz w:val="24"/>
                <w:szCs w:val="24"/>
              </w:rPr>
              <w:t>,</w:t>
            </w:r>
            <w:r w:rsidR="00141FBC">
              <w:rPr>
                <w:sz w:val="24"/>
                <w:szCs w:val="24"/>
              </w:rPr>
              <w:t xml:space="preserve"> seen within community settings.</w:t>
            </w:r>
          </w:p>
          <w:p w14:paraId="7E16E6A2" w14:textId="77777777" w:rsidR="00E37F5C" w:rsidRDefault="00E37F5C" w:rsidP="000F5794">
            <w:pPr>
              <w:pStyle w:val="TableParagraph"/>
              <w:ind w:left="4" w:right="34"/>
              <w:rPr>
                <w:sz w:val="24"/>
                <w:szCs w:val="24"/>
              </w:rPr>
            </w:pPr>
          </w:p>
          <w:p w14:paraId="07318E26" w14:textId="6801DC11" w:rsidR="00A70897" w:rsidRDefault="00A70897" w:rsidP="000F5794">
            <w:pPr>
              <w:pStyle w:val="TableParagraph"/>
              <w:ind w:left="4" w:right="34"/>
              <w:rPr>
                <w:sz w:val="24"/>
                <w:szCs w:val="24"/>
              </w:rPr>
            </w:pPr>
            <w:r>
              <w:rPr>
                <w:sz w:val="24"/>
                <w:szCs w:val="24"/>
              </w:rPr>
              <w:t>MW</w:t>
            </w:r>
            <w:r w:rsidR="00364840">
              <w:rPr>
                <w:sz w:val="24"/>
                <w:szCs w:val="24"/>
              </w:rPr>
              <w:t>il</w:t>
            </w:r>
            <w:r>
              <w:rPr>
                <w:sz w:val="24"/>
                <w:szCs w:val="24"/>
              </w:rPr>
              <w:t xml:space="preserve"> focused the update on the 4 Harms of Covid:</w:t>
            </w:r>
          </w:p>
          <w:p w14:paraId="2B60BD84" w14:textId="6BE7ACBE" w:rsidR="004323FF" w:rsidRDefault="00A70897" w:rsidP="000F5794">
            <w:pPr>
              <w:pStyle w:val="TableParagraph"/>
              <w:ind w:left="4" w:right="34"/>
              <w:rPr>
                <w:sz w:val="24"/>
                <w:szCs w:val="24"/>
              </w:rPr>
            </w:pPr>
            <w:r>
              <w:rPr>
                <w:sz w:val="24"/>
                <w:szCs w:val="24"/>
              </w:rPr>
              <w:t>Harm from Covid itself</w:t>
            </w:r>
            <w:r w:rsidR="00156FFE">
              <w:rPr>
                <w:sz w:val="24"/>
                <w:szCs w:val="24"/>
              </w:rPr>
              <w:t xml:space="preserve"> – </w:t>
            </w:r>
            <w:r w:rsidR="00F45A9D">
              <w:rPr>
                <w:sz w:val="24"/>
                <w:szCs w:val="24"/>
              </w:rPr>
              <w:t xml:space="preserve">the recent increase of Covid in the community </w:t>
            </w:r>
            <w:r w:rsidR="004323FF">
              <w:rPr>
                <w:sz w:val="24"/>
                <w:szCs w:val="24"/>
              </w:rPr>
              <w:t>remains</w:t>
            </w:r>
            <w:r w:rsidR="00F45A9D">
              <w:rPr>
                <w:sz w:val="24"/>
                <w:szCs w:val="24"/>
              </w:rPr>
              <w:t xml:space="preserve"> a concern for the </w:t>
            </w:r>
            <w:r w:rsidR="00156FFE">
              <w:rPr>
                <w:sz w:val="24"/>
                <w:szCs w:val="24"/>
              </w:rPr>
              <w:t>Health &amp; Social Care system</w:t>
            </w:r>
            <w:r w:rsidR="004323FF">
              <w:rPr>
                <w:sz w:val="24"/>
                <w:szCs w:val="24"/>
              </w:rPr>
              <w:t xml:space="preserve">, </w:t>
            </w:r>
            <w:r w:rsidR="00F45A9D">
              <w:rPr>
                <w:sz w:val="24"/>
                <w:szCs w:val="24"/>
              </w:rPr>
              <w:t>impact</w:t>
            </w:r>
            <w:r w:rsidR="004323FF">
              <w:rPr>
                <w:sz w:val="24"/>
                <w:szCs w:val="24"/>
              </w:rPr>
              <w:t>ing on</w:t>
            </w:r>
            <w:r w:rsidR="00F45A9D">
              <w:rPr>
                <w:sz w:val="24"/>
                <w:szCs w:val="24"/>
              </w:rPr>
              <w:t xml:space="preserve"> staff absences and primary care.  Although </w:t>
            </w:r>
            <w:r w:rsidR="00882440">
              <w:rPr>
                <w:sz w:val="24"/>
                <w:szCs w:val="24"/>
              </w:rPr>
              <w:t xml:space="preserve">a </w:t>
            </w:r>
            <w:r w:rsidR="00F45A9D">
              <w:rPr>
                <w:sz w:val="24"/>
                <w:szCs w:val="24"/>
              </w:rPr>
              <w:t>relatively small number, this will have a bigger impact on the ability to deliver other services within the system.</w:t>
            </w:r>
            <w:r w:rsidR="004323FF">
              <w:rPr>
                <w:sz w:val="24"/>
                <w:szCs w:val="24"/>
              </w:rPr>
              <w:t xml:space="preserve">   Concern</w:t>
            </w:r>
            <w:r w:rsidR="00882440">
              <w:rPr>
                <w:sz w:val="24"/>
                <w:szCs w:val="24"/>
              </w:rPr>
              <w:t xml:space="preserve"> </w:t>
            </w:r>
            <w:r w:rsidR="004323FF">
              <w:rPr>
                <w:sz w:val="24"/>
                <w:szCs w:val="24"/>
              </w:rPr>
              <w:t xml:space="preserve">also </w:t>
            </w:r>
            <w:r w:rsidR="00882440">
              <w:rPr>
                <w:sz w:val="24"/>
                <w:szCs w:val="24"/>
              </w:rPr>
              <w:t xml:space="preserve">noted </w:t>
            </w:r>
            <w:r w:rsidR="004323FF">
              <w:rPr>
                <w:sz w:val="24"/>
                <w:szCs w:val="24"/>
              </w:rPr>
              <w:t>involving the significant influx of visitors expected into North Wales during the next few months and how this will place unduly pressure on the system.</w:t>
            </w:r>
          </w:p>
          <w:p w14:paraId="4F581F77" w14:textId="77777777" w:rsidR="00F254C0" w:rsidRDefault="00F254C0" w:rsidP="000F5794">
            <w:pPr>
              <w:pStyle w:val="TableParagraph"/>
              <w:ind w:left="4" w:right="34"/>
              <w:rPr>
                <w:sz w:val="24"/>
                <w:szCs w:val="24"/>
              </w:rPr>
            </w:pPr>
          </w:p>
          <w:p w14:paraId="0D3CD4BB" w14:textId="1BABC5B4" w:rsidR="00A70897" w:rsidRDefault="00A70897" w:rsidP="000F5794">
            <w:pPr>
              <w:pStyle w:val="TableParagraph"/>
              <w:ind w:left="4" w:right="34"/>
              <w:rPr>
                <w:sz w:val="24"/>
                <w:szCs w:val="24"/>
              </w:rPr>
            </w:pPr>
            <w:r>
              <w:rPr>
                <w:sz w:val="24"/>
                <w:szCs w:val="24"/>
              </w:rPr>
              <w:t xml:space="preserve">Harm from overwhelmed </w:t>
            </w:r>
            <w:r w:rsidR="00156FFE">
              <w:rPr>
                <w:sz w:val="24"/>
                <w:szCs w:val="24"/>
              </w:rPr>
              <w:t>NHS and Social Care system</w:t>
            </w:r>
            <w:r w:rsidR="00F45A9D">
              <w:rPr>
                <w:sz w:val="24"/>
                <w:szCs w:val="24"/>
              </w:rPr>
              <w:t xml:space="preserve"> – in relation to the anticipated flu/virus over winter 21/22.  Whilst Enfys Bangor and Llandudno are in the process of being decommissioned, Enfys Deeside will be retained until March 2022</w:t>
            </w:r>
            <w:r w:rsidR="00882440">
              <w:rPr>
                <w:sz w:val="24"/>
                <w:szCs w:val="24"/>
              </w:rPr>
              <w:t xml:space="preserve">, </w:t>
            </w:r>
            <w:r w:rsidR="00497391">
              <w:rPr>
                <w:sz w:val="24"/>
                <w:szCs w:val="24"/>
              </w:rPr>
              <w:t xml:space="preserve">and </w:t>
            </w:r>
            <w:r w:rsidR="00F45A9D">
              <w:rPr>
                <w:sz w:val="24"/>
                <w:szCs w:val="24"/>
              </w:rPr>
              <w:t xml:space="preserve">utilised </w:t>
            </w:r>
            <w:r w:rsidR="00D610F6">
              <w:rPr>
                <w:sz w:val="24"/>
                <w:szCs w:val="24"/>
              </w:rPr>
              <w:t xml:space="preserve">to administer the </w:t>
            </w:r>
            <w:r w:rsidR="00F45A9D">
              <w:rPr>
                <w:sz w:val="24"/>
                <w:szCs w:val="24"/>
              </w:rPr>
              <w:t>booster vaccination over the coming months and a</w:t>
            </w:r>
            <w:r w:rsidR="00D610F6">
              <w:rPr>
                <w:sz w:val="24"/>
                <w:szCs w:val="24"/>
              </w:rPr>
              <w:t>s</w:t>
            </w:r>
            <w:r w:rsidR="00F45A9D">
              <w:rPr>
                <w:sz w:val="24"/>
                <w:szCs w:val="24"/>
              </w:rPr>
              <w:t xml:space="preserve"> </w:t>
            </w:r>
            <w:r w:rsidR="00D610F6">
              <w:rPr>
                <w:sz w:val="24"/>
                <w:szCs w:val="24"/>
              </w:rPr>
              <w:t xml:space="preserve">a </w:t>
            </w:r>
            <w:r w:rsidR="00F45A9D">
              <w:rPr>
                <w:sz w:val="24"/>
                <w:szCs w:val="24"/>
              </w:rPr>
              <w:t>contingency venue for a po</w:t>
            </w:r>
            <w:r w:rsidR="00497391">
              <w:rPr>
                <w:sz w:val="24"/>
                <w:szCs w:val="24"/>
              </w:rPr>
              <w:t>tential</w:t>
            </w:r>
            <w:r w:rsidR="00F45A9D">
              <w:rPr>
                <w:sz w:val="24"/>
                <w:szCs w:val="24"/>
              </w:rPr>
              <w:t xml:space="preserve"> surge over the winter period.</w:t>
            </w:r>
          </w:p>
          <w:p w14:paraId="3DD82176" w14:textId="77777777" w:rsidR="00F45A9D" w:rsidRDefault="00F45A9D" w:rsidP="000F5794">
            <w:pPr>
              <w:pStyle w:val="TableParagraph"/>
              <w:ind w:left="4" w:right="34"/>
              <w:rPr>
                <w:sz w:val="24"/>
                <w:szCs w:val="24"/>
              </w:rPr>
            </w:pPr>
          </w:p>
          <w:p w14:paraId="251F7FBE" w14:textId="4AC94B5F" w:rsidR="00156FFE" w:rsidRDefault="00156FFE" w:rsidP="000F5794">
            <w:pPr>
              <w:pStyle w:val="TableParagraph"/>
              <w:ind w:left="4" w:right="34"/>
              <w:rPr>
                <w:sz w:val="24"/>
                <w:szCs w:val="24"/>
              </w:rPr>
            </w:pPr>
            <w:r>
              <w:rPr>
                <w:sz w:val="24"/>
                <w:szCs w:val="24"/>
              </w:rPr>
              <w:t>Harm from reduction in non-Covid activity</w:t>
            </w:r>
            <w:r w:rsidR="00F45A9D">
              <w:rPr>
                <w:sz w:val="24"/>
                <w:szCs w:val="24"/>
              </w:rPr>
              <w:t xml:space="preserve"> –</w:t>
            </w:r>
            <w:r w:rsidR="00497391">
              <w:rPr>
                <w:sz w:val="24"/>
                <w:szCs w:val="24"/>
              </w:rPr>
              <w:t xml:space="preserve"> </w:t>
            </w:r>
            <w:r w:rsidR="00F45A9D">
              <w:rPr>
                <w:sz w:val="24"/>
                <w:szCs w:val="24"/>
              </w:rPr>
              <w:t>waiting list</w:t>
            </w:r>
            <w:r w:rsidR="00497391">
              <w:rPr>
                <w:sz w:val="24"/>
                <w:szCs w:val="24"/>
              </w:rPr>
              <w:t>s</w:t>
            </w:r>
            <w:r w:rsidR="00F45A9D">
              <w:rPr>
                <w:sz w:val="24"/>
                <w:szCs w:val="24"/>
              </w:rPr>
              <w:t xml:space="preserve"> ha</w:t>
            </w:r>
            <w:r w:rsidR="00497391">
              <w:rPr>
                <w:sz w:val="24"/>
                <w:szCs w:val="24"/>
              </w:rPr>
              <w:t>ve</w:t>
            </w:r>
            <w:r w:rsidR="00F45A9D">
              <w:rPr>
                <w:sz w:val="24"/>
                <w:szCs w:val="24"/>
              </w:rPr>
              <w:t xml:space="preserve"> increased significantly over the last 18 months, and whilst waiting times are broadly static, the</w:t>
            </w:r>
            <w:r w:rsidR="00DF72D0">
              <w:rPr>
                <w:sz w:val="24"/>
                <w:szCs w:val="24"/>
              </w:rPr>
              <w:t xml:space="preserve"> current limiting factor is </w:t>
            </w:r>
            <w:r w:rsidR="00F254C0">
              <w:rPr>
                <w:sz w:val="24"/>
                <w:szCs w:val="24"/>
              </w:rPr>
              <w:t>recruiting to the workforce.</w:t>
            </w:r>
            <w:r w:rsidR="00DF72D0">
              <w:rPr>
                <w:sz w:val="24"/>
                <w:szCs w:val="24"/>
              </w:rPr>
              <w:t xml:space="preserve">  </w:t>
            </w:r>
          </w:p>
          <w:p w14:paraId="66D2281A" w14:textId="77777777" w:rsidR="00E37F5C" w:rsidRDefault="00E37F5C" w:rsidP="000F5794">
            <w:pPr>
              <w:pStyle w:val="TableParagraph"/>
              <w:ind w:left="4" w:right="34"/>
              <w:rPr>
                <w:sz w:val="24"/>
                <w:szCs w:val="24"/>
              </w:rPr>
            </w:pPr>
          </w:p>
          <w:p w14:paraId="3E8B4EFC" w14:textId="79BD2BEF" w:rsidR="00F254C0" w:rsidRDefault="00156FFE" w:rsidP="000F5794">
            <w:pPr>
              <w:pStyle w:val="TableParagraph"/>
              <w:ind w:left="4" w:right="34"/>
              <w:rPr>
                <w:sz w:val="24"/>
                <w:szCs w:val="24"/>
              </w:rPr>
            </w:pPr>
            <w:r>
              <w:rPr>
                <w:sz w:val="24"/>
                <w:szCs w:val="24"/>
              </w:rPr>
              <w:t>Harm from wider non-societal activity/lockdown</w:t>
            </w:r>
            <w:r w:rsidR="00DF72D0">
              <w:rPr>
                <w:sz w:val="24"/>
                <w:szCs w:val="24"/>
              </w:rPr>
              <w:t xml:space="preserve"> </w:t>
            </w:r>
            <w:r w:rsidR="00F254C0">
              <w:rPr>
                <w:sz w:val="24"/>
                <w:szCs w:val="24"/>
              </w:rPr>
              <w:t>–</w:t>
            </w:r>
            <w:r w:rsidR="00DF72D0">
              <w:rPr>
                <w:sz w:val="24"/>
                <w:szCs w:val="24"/>
              </w:rPr>
              <w:t xml:space="preserve"> </w:t>
            </w:r>
            <w:r w:rsidR="00F254C0">
              <w:rPr>
                <w:sz w:val="24"/>
                <w:szCs w:val="24"/>
              </w:rPr>
              <w:t xml:space="preserve">early planning stage for MH funding, with increase seen in adult mental health referrals combined with capacity constraints, is having an impact on timely assessments.  CAMHS and neuro development is prioritised, performance is a challenge within the 28 days of assessment </w:t>
            </w:r>
          </w:p>
          <w:p w14:paraId="0D510649" w14:textId="53BD5D25" w:rsidR="009D3BF9" w:rsidRDefault="009D3BF9" w:rsidP="000F5794">
            <w:pPr>
              <w:pStyle w:val="TableParagraph"/>
              <w:ind w:left="4" w:right="34"/>
              <w:rPr>
                <w:sz w:val="24"/>
                <w:szCs w:val="24"/>
              </w:rPr>
            </w:pPr>
          </w:p>
          <w:p w14:paraId="240547B3" w14:textId="7590F0A5" w:rsidR="009D0D4F" w:rsidRDefault="00141FBC" w:rsidP="000F5794">
            <w:pPr>
              <w:pStyle w:val="TableParagraph"/>
              <w:ind w:left="4" w:right="34"/>
              <w:rPr>
                <w:sz w:val="24"/>
                <w:szCs w:val="24"/>
              </w:rPr>
            </w:pPr>
            <w:r>
              <w:rPr>
                <w:sz w:val="24"/>
                <w:szCs w:val="24"/>
              </w:rPr>
              <w:t xml:space="preserve">LR </w:t>
            </w:r>
            <w:r w:rsidR="00497391">
              <w:rPr>
                <w:sz w:val="24"/>
                <w:szCs w:val="24"/>
              </w:rPr>
              <w:t>noted concern</w:t>
            </w:r>
            <w:r>
              <w:rPr>
                <w:sz w:val="24"/>
                <w:szCs w:val="24"/>
              </w:rPr>
              <w:t xml:space="preserve"> with the</w:t>
            </w:r>
            <w:r w:rsidR="004323FF">
              <w:rPr>
                <w:sz w:val="24"/>
                <w:szCs w:val="24"/>
              </w:rPr>
              <w:t xml:space="preserve"> </w:t>
            </w:r>
            <w:r w:rsidR="004323FF" w:rsidRPr="004323FF">
              <w:rPr>
                <w:sz w:val="24"/>
                <w:szCs w:val="24"/>
              </w:rPr>
              <w:t xml:space="preserve">expected influx of visitors </w:t>
            </w:r>
            <w:r w:rsidR="004323FF">
              <w:rPr>
                <w:sz w:val="24"/>
                <w:szCs w:val="24"/>
              </w:rPr>
              <w:t xml:space="preserve">expected into the region from </w:t>
            </w:r>
            <w:r w:rsidR="00497391">
              <w:rPr>
                <w:sz w:val="24"/>
                <w:szCs w:val="24"/>
              </w:rPr>
              <w:t>areas</w:t>
            </w:r>
            <w:r w:rsidR="004323FF">
              <w:rPr>
                <w:sz w:val="24"/>
                <w:szCs w:val="24"/>
              </w:rPr>
              <w:t xml:space="preserve"> who will have already relaxed their restrictions, visitors will need to understand restrictions are still in place within North Wales.</w:t>
            </w:r>
            <w:r w:rsidR="003B1DB8">
              <w:rPr>
                <w:sz w:val="24"/>
                <w:szCs w:val="24"/>
              </w:rPr>
              <w:t xml:space="preserve"> </w:t>
            </w:r>
            <w:r w:rsidR="0068230D">
              <w:rPr>
                <w:sz w:val="24"/>
                <w:szCs w:val="24"/>
              </w:rPr>
              <w:t xml:space="preserve">The major of patients </w:t>
            </w:r>
            <w:r w:rsidR="003B1DB8">
              <w:rPr>
                <w:sz w:val="24"/>
                <w:szCs w:val="24"/>
              </w:rPr>
              <w:t xml:space="preserve">in hospital with </w:t>
            </w:r>
            <w:r w:rsidR="00135242">
              <w:rPr>
                <w:sz w:val="24"/>
                <w:szCs w:val="24"/>
              </w:rPr>
              <w:t>C</w:t>
            </w:r>
            <w:r w:rsidR="003B1DB8">
              <w:rPr>
                <w:sz w:val="24"/>
                <w:szCs w:val="24"/>
              </w:rPr>
              <w:t xml:space="preserve">ovid </w:t>
            </w:r>
            <w:r w:rsidR="0068230D">
              <w:rPr>
                <w:sz w:val="24"/>
                <w:szCs w:val="24"/>
              </w:rPr>
              <w:t xml:space="preserve">currently </w:t>
            </w:r>
            <w:r w:rsidR="003B1DB8">
              <w:rPr>
                <w:sz w:val="24"/>
                <w:szCs w:val="24"/>
              </w:rPr>
              <w:t>are predominantly individuals who have not been vaccinated, reinforcing the value of the vaccination programme</w:t>
            </w:r>
            <w:r w:rsidR="0068230D">
              <w:rPr>
                <w:sz w:val="24"/>
                <w:szCs w:val="24"/>
              </w:rPr>
              <w:t xml:space="preserve">, with </w:t>
            </w:r>
            <w:r w:rsidR="003B1DB8">
              <w:rPr>
                <w:sz w:val="24"/>
                <w:szCs w:val="24"/>
              </w:rPr>
              <w:t>BCU continuing t</w:t>
            </w:r>
            <w:r w:rsidR="0068230D">
              <w:rPr>
                <w:sz w:val="24"/>
                <w:szCs w:val="24"/>
              </w:rPr>
              <w:t xml:space="preserve">o </w:t>
            </w:r>
            <w:r w:rsidR="003B1DB8">
              <w:rPr>
                <w:sz w:val="24"/>
                <w:szCs w:val="24"/>
              </w:rPr>
              <w:t xml:space="preserve">reinforce </w:t>
            </w:r>
            <w:r w:rsidR="003B1DB8">
              <w:rPr>
                <w:sz w:val="24"/>
                <w:szCs w:val="24"/>
              </w:rPr>
              <w:lastRenderedPageBreak/>
              <w:t>the message to the wider hard to reach communities</w:t>
            </w:r>
            <w:r w:rsidR="0068230D">
              <w:rPr>
                <w:sz w:val="24"/>
                <w:szCs w:val="24"/>
              </w:rPr>
              <w:t>,</w:t>
            </w:r>
            <w:r w:rsidR="003B1DB8">
              <w:rPr>
                <w:sz w:val="24"/>
                <w:szCs w:val="24"/>
              </w:rPr>
              <w:t xml:space="preserve"> everyone </w:t>
            </w:r>
            <w:r w:rsidR="0068230D">
              <w:rPr>
                <w:sz w:val="24"/>
                <w:szCs w:val="24"/>
              </w:rPr>
              <w:t xml:space="preserve">required </w:t>
            </w:r>
            <w:r w:rsidR="003B1DB8">
              <w:rPr>
                <w:sz w:val="24"/>
                <w:szCs w:val="24"/>
              </w:rPr>
              <w:t xml:space="preserve">to be vaccinated for </w:t>
            </w:r>
            <w:r w:rsidR="009D0D4F">
              <w:rPr>
                <w:sz w:val="24"/>
                <w:szCs w:val="24"/>
              </w:rPr>
              <w:t>a successful recovery.</w:t>
            </w:r>
          </w:p>
          <w:p w14:paraId="398C606D" w14:textId="595C064B" w:rsidR="0014096D" w:rsidRDefault="0014096D" w:rsidP="000F5794">
            <w:pPr>
              <w:pStyle w:val="TableParagraph"/>
              <w:ind w:left="4" w:right="34"/>
              <w:rPr>
                <w:sz w:val="24"/>
                <w:szCs w:val="24"/>
              </w:rPr>
            </w:pPr>
          </w:p>
          <w:p w14:paraId="0BB09273" w14:textId="2B1D50D5" w:rsidR="0068230D" w:rsidRDefault="0014096D" w:rsidP="000F5794">
            <w:pPr>
              <w:pStyle w:val="TableParagraph"/>
              <w:ind w:left="4" w:right="34"/>
              <w:rPr>
                <w:sz w:val="24"/>
                <w:szCs w:val="24"/>
              </w:rPr>
            </w:pPr>
            <w:r>
              <w:rPr>
                <w:sz w:val="24"/>
                <w:szCs w:val="24"/>
              </w:rPr>
              <w:t xml:space="preserve">Cllr BF </w:t>
            </w:r>
            <w:r w:rsidR="009D0D4F">
              <w:rPr>
                <w:sz w:val="24"/>
                <w:szCs w:val="24"/>
              </w:rPr>
              <w:t xml:space="preserve">noted </w:t>
            </w:r>
            <w:r w:rsidR="002A265A">
              <w:rPr>
                <w:sz w:val="24"/>
                <w:szCs w:val="24"/>
              </w:rPr>
              <w:t>concern</w:t>
            </w:r>
            <w:r w:rsidR="00127468">
              <w:rPr>
                <w:sz w:val="24"/>
                <w:szCs w:val="24"/>
              </w:rPr>
              <w:t xml:space="preserve"> i</w:t>
            </w:r>
            <w:r w:rsidR="009D0D4F">
              <w:rPr>
                <w:sz w:val="24"/>
                <w:szCs w:val="24"/>
              </w:rPr>
              <w:t xml:space="preserve">n relation to the </w:t>
            </w:r>
            <w:r w:rsidR="0068230D">
              <w:rPr>
                <w:sz w:val="24"/>
                <w:szCs w:val="24"/>
              </w:rPr>
              <w:t>3 issues:</w:t>
            </w:r>
          </w:p>
          <w:p w14:paraId="6280ECCB" w14:textId="07188690" w:rsidR="008E0CA0" w:rsidRDefault="0068230D" w:rsidP="00497391">
            <w:pPr>
              <w:pStyle w:val="TableParagraph"/>
              <w:numPr>
                <w:ilvl w:val="0"/>
                <w:numId w:val="21"/>
              </w:numPr>
              <w:ind w:left="316" w:right="34" w:hanging="316"/>
              <w:rPr>
                <w:sz w:val="24"/>
                <w:szCs w:val="24"/>
              </w:rPr>
            </w:pPr>
            <w:r>
              <w:rPr>
                <w:sz w:val="24"/>
                <w:szCs w:val="24"/>
              </w:rPr>
              <w:t xml:space="preserve">The </w:t>
            </w:r>
            <w:r w:rsidR="009D0D4F">
              <w:rPr>
                <w:sz w:val="24"/>
                <w:szCs w:val="24"/>
              </w:rPr>
              <w:t xml:space="preserve">backlog of referrals within CAMHS, </w:t>
            </w:r>
            <w:r w:rsidR="008E0CA0">
              <w:rPr>
                <w:sz w:val="24"/>
                <w:szCs w:val="24"/>
              </w:rPr>
              <w:t>in relation to</w:t>
            </w:r>
            <w:r w:rsidR="009D0D4F">
              <w:rPr>
                <w:sz w:val="24"/>
                <w:szCs w:val="24"/>
              </w:rPr>
              <w:t xml:space="preserve"> the recent increase in childr</w:t>
            </w:r>
            <w:r>
              <w:rPr>
                <w:sz w:val="24"/>
                <w:szCs w:val="24"/>
              </w:rPr>
              <w:t>en and young p</w:t>
            </w:r>
            <w:r w:rsidR="009D0D4F">
              <w:rPr>
                <w:sz w:val="24"/>
                <w:szCs w:val="24"/>
              </w:rPr>
              <w:t xml:space="preserve">eople presenting with behavioral and mental health issues as a result of lockdown and the pandemic.  </w:t>
            </w:r>
          </w:p>
          <w:p w14:paraId="3266C441" w14:textId="7E7A767C" w:rsidR="002A265A" w:rsidRDefault="002A265A" w:rsidP="00497391">
            <w:pPr>
              <w:pStyle w:val="TableParagraph"/>
              <w:ind w:left="316" w:right="34"/>
              <w:rPr>
                <w:sz w:val="24"/>
                <w:szCs w:val="24"/>
              </w:rPr>
            </w:pPr>
            <w:r w:rsidRPr="002A265A">
              <w:rPr>
                <w:sz w:val="24"/>
                <w:szCs w:val="24"/>
              </w:rPr>
              <w:t xml:space="preserve">BEJ </w:t>
            </w:r>
            <w:r w:rsidR="00DC5CC5">
              <w:rPr>
                <w:sz w:val="24"/>
                <w:szCs w:val="24"/>
              </w:rPr>
              <w:t xml:space="preserve">provided assurance re CAMHS referral backlog, and confirmed all </w:t>
            </w:r>
            <w:r w:rsidRPr="002A265A">
              <w:rPr>
                <w:sz w:val="24"/>
                <w:szCs w:val="24"/>
              </w:rPr>
              <w:t xml:space="preserve">urgent referrals are seen </w:t>
            </w:r>
            <w:r w:rsidR="00DC5CC5">
              <w:rPr>
                <w:sz w:val="24"/>
                <w:szCs w:val="24"/>
              </w:rPr>
              <w:t xml:space="preserve">immediately. </w:t>
            </w:r>
            <w:r w:rsidRPr="002A265A">
              <w:rPr>
                <w:sz w:val="24"/>
                <w:szCs w:val="24"/>
              </w:rPr>
              <w:t>The</w:t>
            </w:r>
            <w:r w:rsidR="00DC5CC5">
              <w:rPr>
                <w:sz w:val="24"/>
                <w:szCs w:val="24"/>
              </w:rPr>
              <w:t xml:space="preserve"> </w:t>
            </w:r>
            <w:r w:rsidRPr="002A265A">
              <w:rPr>
                <w:sz w:val="24"/>
                <w:szCs w:val="24"/>
              </w:rPr>
              <w:t xml:space="preserve">list </w:t>
            </w:r>
            <w:r w:rsidR="00DC5CC5">
              <w:rPr>
                <w:sz w:val="24"/>
                <w:szCs w:val="24"/>
              </w:rPr>
              <w:t>waiting o</w:t>
            </w:r>
            <w:r w:rsidRPr="002A265A">
              <w:rPr>
                <w:sz w:val="24"/>
                <w:szCs w:val="24"/>
              </w:rPr>
              <w:t>ver 28 days</w:t>
            </w:r>
            <w:r w:rsidR="00DC5CC5">
              <w:rPr>
                <w:sz w:val="24"/>
                <w:szCs w:val="24"/>
              </w:rPr>
              <w:t xml:space="preserve"> continues to increase</w:t>
            </w:r>
            <w:r w:rsidRPr="002A265A">
              <w:rPr>
                <w:sz w:val="24"/>
                <w:szCs w:val="24"/>
              </w:rPr>
              <w:t xml:space="preserve">, </w:t>
            </w:r>
            <w:r w:rsidR="00DC5CC5">
              <w:rPr>
                <w:sz w:val="24"/>
                <w:szCs w:val="24"/>
              </w:rPr>
              <w:t>with</w:t>
            </w:r>
            <w:r w:rsidRPr="002A265A">
              <w:rPr>
                <w:sz w:val="24"/>
                <w:szCs w:val="24"/>
              </w:rPr>
              <w:t xml:space="preserve"> plans in place to commission an external contract to support this work-stream and achieve </w:t>
            </w:r>
            <w:r w:rsidR="00DC5CC5">
              <w:rPr>
                <w:sz w:val="24"/>
                <w:szCs w:val="24"/>
              </w:rPr>
              <w:t xml:space="preserve">the </w:t>
            </w:r>
            <w:r w:rsidRPr="002A265A">
              <w:rPr>
                <w:sz w:val="24"/>
                <w:szCs w:val="24"/>
              </w:rPr>
              <w:t>MH measure.  North Wales have seen a significant increase in referrals since children returned to school</w:t>
            </w:r>
            <w:r w:rsidR="00DC5CC5">
              <w:rPr>
                <w:sz w:val="24"/>
                <w:szCs w:val="24"/>
              </w:rPr>
              <w:t xml:space="preserve">, </w:t>
            </w:r>
            <w:r w:rsidRPr="002A265A">
              <w:rPr>
                <w:sz w:val="24"/>
                <w:szCs w:val="24"/>
              </w:rPr>
              <w:t>particularly over the last 2 months, with an increase presenting in ED with self-harm</w:t>
            </w:r>
            <w:r w:rsidR="00DC5CC5">
              <w:rPr>
                <w:sz w:val="24"/>
                <w:szCs w:val="24"/>
              </w:rPr>
              <w:t xml:space="preserve"> as a result of placement breakdown.  In addition, the procurement of the workforce, with a shortage of specialist individuals is also having an adverse effect on the service.  </w:t>
            </w:r>
            <w:r w:rsidRPr="002A265A">
              <w:rPr>
                <w:sz w:val="24"/>
                <w:szCs w:val="24"/>
              </w:rPr>
              <w:t xml:space="preserve">BCU are working with LA to source staff who have made significant progress on working with children and young people and to develop and support the improvement journey.  </w:t>
            </w:r>
          </w:p>
          <w:p w14:paraId="7A54B07B" w14:textId="1E0360FC" w:rsidR="002A265A" w:rsidRDefault="002A265A" w:rsidP="00497391">
            <w:pPr>
              <w:pStyle w:val="TableParagraph"/>
              <w:ind w:left="316" w:right="34" w:hanging="316"/>
              <w:rPr>
                <w:sz w:val="24"/>
                <w:szCs w:val="24"/>
              </w:rPr>
            </w:pPr>
          </w:p>
          <w:p w14:paraId="5F2AF9CF" w14:textId="4A88483B" w:rsidR="008E0CA0" w:rsidRDefault="008E0CA0" w:rsidP="00497391">
            <w:pPr>
              <w:pStyle w:val="TableParagraph"/>
              <w:numPr>
                <w:ilvl w:val="0"/>
                <w:numId w:val="21"/>
              </w:numPr>
              <w:ind w:left="316" w:right="34" w:hanging="316"/>
              <w:rPr>
                <w:sz w:val="24"/>
                <w:szCs w:val="24"/>
              </w:rPr>
            </w:pPr>
            <w:r>
              <w:rPr>
                <w:sz w:val="24"/>
                <w:szCs w:val="24"/>
              </w:rPr>
              <w:t>It has been noted</w:t>
            </w:r>
            <w:r w:rsidR="009D0D4F">
              <w:rPr>
                <w:sz w:val="24"/>
                <w:szCs w:val="24"/>
              </w:rPr>
              <w:t xml:space="preserve"> that 25% of the population </w:t>
            </w:r>
            <w:r>
              <w:rPr>
                <w:sz w:val="24"/>
                <w:szCs w:val="24"/>
              </w:rPr>
              <w:t>bec</w:t>
            </w:r>
            <w:r w:rsidR="00127468">
              <w:rPr>
                <w:sz w:val="24"/>
                <w:szCs w:val="24"/>
              </w:rPr>
              <w:t>a</w:t>
            </w:r>
            <w:r>
              <w:rPr>
                <w:sz w:val="24"/>
                <w:szCs w:val="24"/>
              </w:rPr>
              <w:t xml:space="preserve">me infected with </w:t>
            </w:r>
            <w:r w:rsidR="009D0D4F">
              <w:rPr>
                <w:sz w:val="24"/>
                <w:szCs w:val="24"/>
              </w:rPr>
              <w:t xml:space="preserve">Covid </w:t>
            </w:r>
            <w:r>
              <w:rPr>
                <w:sz w:val="24"/>
                <w:szCs w:val="24"/>
              </w:rPr>
              <w:t>during</w:t>
            </w:r>
            <w:r w:rsidR="009D0D4F">
              <w:rPr>
                <w:sz w:val="24"/>
                <w:szCs w:val="24"/>
              </w:rPr>
              <w:t xml:space="preserve"> hospital </w:t>
            </w:r>
            <w:r>
              <w:rPr>
                <w:sz w:val="24"/>
                <w:szCs w:val="24"/>
              </w:rPr>
              <w:t xml:space="preserve">stay </w:t>
            </w:r>
            <w:r w:rsidR="001C4987">
              <w:rPr>
                <w:sz w:val="24"/>
                <w:szCs w:val="24"/>
              </w:rPr>
              <w:t xml:space="preserve">and enquired </w:t>
            </w:r>
            <w:r w:rsidR="0014096D">
              <w:rPr>
                <w:sz w:val="24"/>
                <w:szCs w:val="24"/>
              </w:rPr>
              <w:t>ho</w:t>
            </w:r>
            <w:r w:rsidR="001C4987">
              <w:rPr>
                <w:sz w:val="24"/>
                <w:szCs w:val="24"/>
              </w:rPr>
              <w:t xml:space="preserve">w </w:t>
            </w:r>
            <w:r w:rsidR="0064273A">
              <w:rPr>
                <w:sz w:val="24"/>
                <w:szCs w:val="24"/>
              </w:rPr>
              <w:t>NHS sec</w:t>
            </w:r>
            <w:r w:rsidR="0014096D">
              <w:rPr>
                <w:sz w:val="24"/>
                <w:szCs w:val="24"/>
              </w:rPr>
              <w:t xml:space="preserve">tor would </w:t>
            </w:r>
            <w:r w:rsidR="00127468">
              <w:rPr>
                <w:sz w:val="24"/>
                <w:szCs w:val="24"/>
              </w:rPr>
              <w:t xml:space="preserve">strive to make every effort to </w:t>
            </w:r>
            <w:r w:rsidR="0014096D">
              <w:rPr>
                <w:sz w:val="24"/>
                <w:szCs w:val="24"/>
              </w:rPr>
              <w:t xml:space="preserve">prevent </w:t>
            </w:r>
            <w:r w:rsidR="00127468">
              <w:rPr>
                <w:sz w:val="24"/>
                <w:szCs w:val="24"/>
              </w:rPr>
              <w:t xml:space="preserve">future </w:t>
            </w:r>
            <w:r w:rsidR="0014096D">
              <w:rPr>
                <w:sz w:val="24"/>
                <w:szCs w:val="24"/>
              </w:rPr>
              <w:t>infection</w:t>
            </w:r>
            <w:r w:rsidR="001C4987">
              <w:rPr>
                <w:sz w:val="24"/>
                <w:szCs w:val="24"/>
              </w:rPr>
              <w:t>.</w:t>
            </w:r>
          </w:p>
          <w:p w14:paraId="1859B70F" w14:textId="75544F93" w:rsidR="008E0CA0" w:rsidRDefault="008E0CA0" w:rsidP="00497391">
            <w:pPr>
              <w:pStyle w:val="TableParagraph"/>
              <w:ind w:left="316" w:right="34"/>
              <w:rPr>
                <w:sz w:val="24"/>
                <w:szCs w:val="24"/>
              </w:rPr>
            </w:pPr>
            <w:proofErr w:type="spellStart"/>
            <w:r>
              <w:rPr>
                <w:sz w:val="24"/>
                <w:szCs w:val="24"/>
              </w:rPr>
              <w:t>MW</w:t>
            </w:r>
            <w:r w:rsidR="00364840">
              <w:rPr>
                <w:sz w:val="24"/>
                <w:szCs w:val="24"/>
              </w:rPr>
              <w:t>il</w:t>
            </w:r>
            <w:proofErr w:type="spellEnd"/>
            <w:r>
              <w:rPr>
                <w:sz w:val="24"/>
                <w:szCs w:val="24"/>
              </w:rPr>
              <w:t xml:space="preserve"> acknowledged, some patients unfortunately did become infected with Covid while in the hospital setting, MWil could not comment on a </w:t>
            </w:r>
            <w:r w:rsidR="00127468">
              <w:rPr>
                <w:sz w:val="24"/>
                <w:szCs w:val="24"/>
              </w:rPr>
              <w:t xml:space="preserve">BCUB </w:t>
            </w:r>
            <w:r>
              <w:rPr>
                <w:sz w:val="24"/>
                <w:szCs w:val="24"/>
              </w:rPr>
              <w:t>figure</w:t>
            </w:r>
            <w:r w:rsidR="00127468">
              <w:rPr>
                <w:sz w:val="24"/>
                <w:szCs w:val="24"/>
              </w:rPr>
              <w:t xml:space="preserve">, </w:t>
            </w:r>
            <w:r>
              <w:rPr>
                <w:sz w:val="24"/>
                <w:szCs w:val="24"/>
              </w:rPr>
              <w:t>and believed the 25% figure to be for the whole of Wales.</w:t>
            </w:r>
          </w:p>
          <w:p w14:paraId="42D58C6B" w14:textId="763FEE37" w:rsidR="002A265A" w:rsidRDefault="002A265A" w:rsidP="00497391">
            <w:pPr>
              <w:pStyle w:val="TableParagraph"/>
              <w:ind w:left="316" w:right="34"/>
              <w:rPr>
                <w:sz w:val="24"/>
                <w:szCs w:val="24"/>
              </w:rPr>
            </w:pPr>
            <w:r w:rsidRPr="002A265A">
              <w:rPr>
                <w:sz w:val="24"/>
                <w:szCs w:val="24"/>
              </w:rPr>
              <w:t xml:space="preserve">Whilst the outbreak </w:t>
            </w:r>
            <w:r>
              <w:rPr>
                <w:sz w:val="24"/>
                <w:szCs w:val="24"/>
              </w:rPr>
              <w:t xml:space="preserve">within each of the 3 main hospital sites </w:t>
            </w:r>
            <w:r w:rsidRPr="002A265A">
              <w:rPr>
                <w:sz w:val="24"/>
                <w:szCs w:val="24"/>
              </w:rPr>
              <w:t>is concerning</w:t>
            </w:r>
            <w:r>
              <w:rPr>
                <w:sz w:val="24"/>
                <w:szCs w:val="24"/>
              </w:rPr>
              <w:t xml:space="preserve">, with </w:t>
            </w:r>
            <w:r w:rsidRPr="002A265A">
              <w:rPr>
                <w:sz w:val="24"/>
                <w:szCs w:val="24"/>
              </w:rPr>
              <w:t>lessons learned</w:t>
            </w:r>
            <w:r>
              <w:rPr>
                <w:sz w:val="24"/>
                <w:szCs w:val="24"/>
              </w:rPr>
              <w:t>,</w:t>
            </w:r>
            <w:r w:rsidRPr="002A265A">
              <w:rPr>
                <w:sz w:val="24"/>
                <w:szCs w:val="24"/>
              </w:rPr>
              <w:t xml:space="preserve"> </w:t>
            </w:r>
            <w:r>
              <w:rPr>
                <w:sz w:val="24"/>
                <w:szCs w:val="24"/>
              </w:rPr>
              <w:t xml:space="preserve">additional infection control and prevention </w:t>
            </w:r>
            <w:r w:rsidR="00497391">
              <w:rPr>
                <w:sz w:val="24"/>
                <w:szCs w:val="24"/>
              </w:rPr>
              <w:t xml:space="preserve">measures </w:t>
            </w:r>
            <w:r>
              <w:rPr>
                <w:sz w:val="24"/>
                <w:szCs w:val="24"/>
              </w:rPr>
              <w:t>have been taken across all sites to mitigate and restrict the spread of Covid.</w:t>
            </w:r>
          </w:p>
          <w:p w14:paraId="673A30D2" w14:textId="77777777" w:rsidR="002A265A" w:rsidRDefault="002A265A" w:rsidP="00497391">
            <w:pPr>
              <w:pStyle w:val="TableParagraph"/>
              <w:ind w:left="316" w:right="34" w:hanging="316"/>
              <w:rPr>
                <w:sz w:val="24"/>
                <w:szCs w:val="24"/>
              </w:rPr>
            </w:pPr>
          </w:p>
          <w:p w14:paraId="75B39025" w14:textId="6CC6F841" w:rsidR="0064273A" w:rsidRDefault="00497391" w:rsidP="00497391">
            <w:pPr>
              <w:pStyle w:val="TableParagraph"/>
              <w:numPr>
                <w:ilvl w:val="0"/>
                <w:numId w:val="21"/>
              </w:numPr>
              <w:ind w:left="316" w:right="34" w:hanging="316"/>
              <w:rPr>
                <w:sz w:val="24"/>
                <w:szCs w:val="24"/>
              </w:rPr>
            </w:pPr>
            <w:r>
              <w:rPr>
                <w:sz w:val="24"/>
                <w:szCs w:val="24"/>
              </w:rPr>
              <w:t xml:space="preserve">What are BCUHB proposals for </w:t>
            </w:r>
            <w:r w:rsidR="0064273A">
              <w:rPr>
                <w:sz w:val="24"/>
                <w:szCs w:val="24"/>
              </w:rPr>
              <w:t>communicat</w:t>
            </w:r>
            <w:r>
              <w:rPr>
                <w:sz w:val="24"/>
                <w:szCs w:val="24"/>
              </w:rPr>
              <w:t xml:space="preserve">ing with </w:t>
            </w:r>
            <w:r w:rsidR="0064273A">
              <w:rPr>
                <w:sz w:val="24"/>
                <w:szCs w:val="24"/>
              </w:rPr>
              <w:t>the public</w:t>
            </w:r>
            <w:r>
              <w:rPr>
                <w:sz w:val="24"/>
                <w:szCs w:val="24"/>
              </w:rPr>
              <w:t xml:space="preserve"> to reassure </w:t>
            </w:r>
            <w:r w:rsidR="0064273A">
              <w:rPr>
                <w:sz w:val="24"/>
                <w:szCs w:val="24"/>
              </w:rPr>
              <w:t xml:space="preserve">BCUHB </w:t>
            </w:r>
            <w:r w:rsidR="001E69F3">
              <w:rPr>
                <w:sz w:val="24"/>
                <w:szCs w:val="24"/>
              </w:rPr>
              <w:t xml:space="preserve">services are resuming </w:t>
            </w:r>
            <w:r w:rsidR="0064273A">
              <w:rPr>
                <w:sz w:val="24"/>
                <w:szCs w:val="24"/>
              </w:rPr>
              <w:t xml:space="preserve">and </w:t>
            </w:r>
            <w:r w:rsidR="001E69F3">
              <w:rPr>
                <w:sz w:val="24"/>
                <w:szCs w:val="24"/>
              </w:rPr>
              <w:t xml:space="preserve">to ease anxieties of presenting </w:t>
            </w:r>
            <w:r w:rsidR="0064273A">
              <w:rPr>
                <w:sz w:val="24"/>
                <w:szCs w:val="24"/>
              </w:rPr>
              <w:t xml:space="preserve">with health </w:t>
            </w:r>
            <w:r w:rsidR="001E69F3">
              <w:rPr>
                <w:sz w:val="24"/>
                <w:szCs w:val="24"/>
              </w:rPr>
              <w:t>issues</w:t>
            </w:r>
            <w:r w:rsidR="0064273A">
              <w:rPr>
                <w:sz w:val="24"/>
                <w:szCs w:val="24"/>
              </w:rPr>
              <w:t>.</w:t>
            </w:r>
          </w:p>
          <w:p w14:paraId="7AE1A3BF" w14:textId="77777777" w:rsidR="008E0CA0" w:rsidRDefault="008E0CA0" w:rsidP="001E69F3">
            <w:pPr>
              <w:pStyle w:val="TableParagraph"/>
              <w:ind w:left="316" w:right="34"/>
              <w:rPr>
                <w:sz w:val="24"/>
                <w:szCs w:val="24"/>
              </w:rPr>
            </w:pPr>
            <w:r>
              <w:rPr>
                <w:sz w:val="24"/>
                <w:szCs w:val="24"/>
              </w:rPr>
              <w:t xml:space="preserve">MWil informed </w:t>
            </w:r>
            <w:r w:rsidR="001C4987">
              <w:rPr>
                <w:sz w:val="24"/>
                <w:szCs w:val="24"/>
              </w:rPr>
              <w:t>BCUHB are proactive in communicating</w:t>
            </w:r>
            <w:r>
              <w:rPr>
                <w:sz w:val="24"/>
                <w:szCs w:val="24"/>
              </w:rPr>
              <w:t xml:space="preserve"> to patients, </w:t>
            </w:r>
          </w:p>
          <w:p w14:paraId="77242027" w14:textId="48B6364B" w:rsidR="001C4987" w:rsidRDefault="0014096D" w:rsidP="001E69F3">
            <w:pPr>
              <w:pStyle w:val="TableParagraph"/>
              <w:ind w:left="316" w:right="34"/>
              <w:rPr>
                <w:sz w:val="24"/>
                <w:szCs w:val="24"/>
              </w:rPr>
            </w:pPr>
            <w:r>
              <w:rPr>
                <w:sz w:val="24"/>
                <w:szCs w:val="24"/>
              </w:rPr>
              <w:t>validating waiting lists and w</w:t>
            </w:r>
            <w:r w:rsidR="001C4987">
              <w:rPr>
                <w:sz w:val="24"/>
                <w:szCs w:val="24"/>
              </w:rPr>
              <w:t xml:space="preserve">orking </w:t>
            </w:r>
            <w:r>
              <w:rPr>
                <w:sz w:val="24"/>
                <w:szCs w:val="24"/>
              </w:rPr>
              <w:t>through primary care</w:t>
            </w:r>
            <w:r w:rsidR="00127468">
              <w:rPr>
                <w:sz w:val="24"/>
                <w:szCs w:val="24"/>
              </w:rPr>
              <w:t xml:space="preserve">, </w:t>
            </w:r>
            <w:r w:rsidR="002A265A">
              <w:rPr>
                <w:sz w:val="24"/>
                <w:szCs w:val="24"/>
              </w:rPr>
              <w:t>being</w:t>
            </w:r>
            <w:r w:rsidR="00127468">
              <w:rPr>
                <w:sz w:val="24"/>
                <w:szCs w:val="24"/>
              </w:rPr>
              <w:t xml:space="preserve"> aware</w:t>
            </w:r>
            <w:r w:rsidR="001C4987">
              <w:rPr>
                <w:sz w:val="24"/>
                <w:szCs w:val="24"/>
              </w:rPr>
              <w:t xml:space="preserve"> </w:t>
            </w:r>
            <w:r w:rsidR="002A265A">
              <w:rPr>
                <w:sz w:val="24"/>
                <w:szCs w:val="24"/>
              </w:rPr>
              <w:t xml:space="preserve">further work requires to be </w:t>
            </w:r>
            <w:r w:rsidR="001C4987">
              <w:rPr>
                <w:sz w:val="24"/>
                <w:szCs w:val="24"/>
              </w:rPr>
              <w:t>done around communication.</w:t>
            </w:r>
          </w:p>
          <w:p w14:paraId="0D711DE9" w14:textId="77777777" w:rsidR="000F5794" w:rsidRDefault="000F5794" w:rsidP="00197148">
            <w:pPr>
              <w:pStyle w:val="TableParagraph"/>
              <w:ind w:left="4" w:right="34"/>
              <w:rPr>
                <w:sz w:val="24"/>
                <w:szCs w:val="24"/>
              </w:rPr>
            </w:pPr>
          </w:p>
          <w:p w14:paraId="78633A8D" w14:textId="1D4F3C00" w:rsidR="001E0BFB" w:rsidRDefault="00D24B9F" w:rsidP="00197148">
            <w:pPr>
              <w:pStyle w:val="TableParagraph"/>
              <w:ind w:left="4" w:right="34"/>
              <w:rPr>
                <w:sz w:val="24"/>
                <w:szCs w:val="24"/>
              </w:rPr>
            </w:pPr>
            <w:r>
              <w:rPr>
                <w:sz w:val="24"/>
                <w:szCs w:val="24"/>
              </w:rPr>
              <w:t>EH</w:t>
            </w:r>
            <w:r w:rsidR="00B21AE8">
              <w:rPr>
                <w:sz w:val="24"/>
                <w:szCs w:val="24"/>
              </w:rPr>
              <w:t xml:space="preserve"> informed </w:t>
            </w:r>
            <w:r w:rsidR="000F5794">
              <w:rPr>
                <w:sz w:val="24"/>
                <w:szCs w:val="24"/>
              </w:rPr>
              <w:t xml:space="preserve">the board of </w:t>
            </w:r>
            <w:r w:rsidR="00B21AE8">
              <w:rPr>
                <w:sz w:val="24"/>
                <w:szCs w:val="24"/>
              </w:rPr>
              <w:t>WG ‘H</w:t>
            </w:r>
            <w:r>
              <w:rPr>
                <w:sz w:val="24"/>
                <w:szCs w:val="24"/>
              </w:rPr>
              <w:t xml:space="preserve">elp </w:t>
            </w:r>
            <w:r w:rsidR="00B21AE8">
              <w:rPr>
                <w:sz w:val="24"/>
                <w:szCs w:val="24"/>
              </w:rPr>
              <w:t>U</w:t>
            </w:r>
            <w:r>
              <w:rPr>
                <w:sz w:val="24"/>
                <w:szCs w:val="24"/>
              </w:rPr>
              <w:t xml:space="preserve">s </w:t>
            </w:r>
            <w:r w:rsidR="00B21AE8">
              <w:rPr>
                <w:sz w:val="24"/>
                <w:szCs w:val="24"/>
              </w:rPr>
              <w:t>H</w:t>
            </w:r>
            <w:r>
              <w:rPr>
                <w:sz w:val="24"/>
                <w:szCs w:val="24"/>
              </w:rPr>
              <w:t>elp</w:t>
            </w:r>
            <w:r w:rsidR="00B21AE8">
              <w:rPr>
                <w:sz w:val="24"/>
                <w:szCs w:val="24"/>
              </w:rPr>
              <w:t xml:space="preserve"> Y</w:t>
            </w:r>
            <w:r>
              <w:rPr>
                <w:sz w:val="24"/>
                <w:szCs w:val="24"/>
              </w:rPr>
              <w:t>ou</w:t>
            </w:r>
            <w:r w:rsidR="00B21AE8">
              <w:rPr>
                <w:sz w:val="24"/>
                <w:szCs w:val="24"/>
              </w:rPr>
              <w:t>’</w:t>
            </w:r>
            <w:r>
              <w:rPr>
                <w:sz w:val="24"/>
                <w:szCs w:val="24"/>
              </w:rPr>
              <w:t xml:space="preserve"> c</w:t>
            </w:r>
            <w:r w:rsidR="00B21AE8">
              <w:rPr>
                <w:sz w:val="24"/>
                <w:szCs w:val="24"/>
              </w:rPr>
              <w:t>a</w:t>
            </w:r>
            <w:r>
              <w:rPr>
                <w:sz w:val="24"/>
                <w:szCs w:val="24"/>
              </w:rPr>
              <w:t>mpaign</w:t>
            </w:r>
            <w:r w:rsidR="000F5794">
              <w:rPr>
                <w:sz w:val="24"/>
                <w:szCs w:val="24"/>
              </w:rPr>
              <w:t>. The pandemic has provided significant opportunities to streamline NHS services and the ‘Help Us Help You’ campaign will start the behavioral change required in relation to future NHS services.</w:t>
            </w:r>
          </w:p>
          <w:p w14:paraId="33784FF2" w14:textId="2C637ACF" w:rsidR="0064273A" w:rsidRPr="00602435" w:rsidRDefault="0064273A" w:rsidP="000F5794">
            <w:pPr>
              <w:pStyle w:val="TableParagraph"/>
              <w:ind w:left="4" w:right="34"/>
              <w:rPr>
                <w:sz w:val="24"/>
                <w:szCs w:val="24"/>
              </w:rPr>
            </w:pPr>
          </w:p>
        </w:tc>
        <w:tc>
          <w:tcPr>
            <w:tcW w:w="1403" w:type="dxa"/>
            <w:shd w:val="clear" w:color="auto" w:fill="auto"/>
          </w:tcPr>
          <w:p w14:paraId="299FC1B2" w14:textId="77777777" w:rsidR="00197148" w:rsidRPr="004B2D23" w:rsidRDefault="00197148" w:rsidP="00197148">
            <w:pPr>
              <w:tabs>
                <w:tab w:val="left" w:pos="3450"/>
              </w:tabs>
              <w:rPr>
                <w:rFonts w:ascii="Arial" w:hAnsi="Arial" w:cs="Arial"/>
                <w:sz w:val="24"/>
                <w:szCs w:val="24"/>
              </w:rPr>
            </w:pPr>
          </w:p>
        </w:tc>
      </w:tr>
      <w:tr w:rsidR="00197148" w:rsidRPr="004B2D23" w14:paraId="0DF7EC57" w14:textId="77777777" w:rsidTr="00C7667B">
        <w:tc>
          <w:tcPr>
            <w:tcW w:w="710" w:type="dxa"/>
            <w:shd w:val="clear" w:color="auto" w:fill="auto"/>
          </w:tcPr>
          <w:p w14:paraId="7123CD62" w14:textId="77777777" w:rsidR="00197148" w:rsidRPr="004B2D23" w:rsidRDefault="00197148" w:rsidP="00197148">
            <w:pPr>
              <w:tabs>
                <w:tab w:val="left" w:pos="3450"/>
              </w:tabs>
              <w:rPr>
                <w:rFonts w:ascii="Arial" w:hAnsi="Arial" w:cs="Arial"/>
                <w:b/>
                <w:sz w:val="24"/>
                <w:szCs w:val="24"/>
              </w:rPr>
            </w:pPr>
            <w:r>
              <w:rPr>
                <w:rFonts w:ascii="Arial" w:hAnsi="Arial" w:cs="Arial"/>
                <w:b/>
                <w:sz w:val="24"/>
                <w:szCs w:val="24"/>
              </w:rPr>
              <w:lastRenderedPageBreak/>
              <w:t>7.</w:t>
            </w:r>
          </w:p>
        </w:tc>
        <w:tc>
          <w:tcPr>
            <w:tcW w:w="7952" w:type="dxa"/>
            <w:shd w:val="clear" w:color="auto" w:fill="auto"/>
          </w:tcPr>
          <w:p w14:paraId="058B1E9E" w14:textId="77777777" w:rsidR="00197148" w:rsidRPr="0064273A" w:rsidRDefault="00197148" w:rsidP="00197148">
            <w:pPr>
              <w:pStyle w:val="TableParagraph"/>
              <w:ind w:left="4" w:right="34"/>
              <w:rPr>
                <w:sz w:val="24"/>
                <w:szCs w:val="24"/>
                <w:u w:val="single"/>
              </w:rPr>
            </w:pPr>
            <w:r w:rsidRPr="0064273A">
              <w:rPr>
                <w:sz w:val="24"/>
                <w:szCs w:val="24"/>
                <w:u w:val="single"/>
              </w:rPr>
              <w:t>Notes and actions of last meeting – June 2021</w:t>
            </w:r>
          </w:p>
          <w:p w14:paraId="45224A2C" w14:textId="5E0B39FC" w:rsidR="00197148" w:rsidRDefault="00BC1AFE" w:rsidP="00BC1AFE">
            <w:pPr>
              <w:pStyle w:val="TableParagraph"/>
              <w:ind w:left="4" w:right="34"/>
              <w:rPr>
                <w:sz w:val="24"/>
                <w:szCs w:val="24"/>
              </w:rPr>
            </w:pPr>
            <w:r w:rsidRPr="00BC1AFE">
              <w:rPr>
                <w:sz w:val="24"/>
                <w:szCs w:val="24"/>
              </w:rPr>
              <w:t>The minutes of meeting 1</w:t>
            </w:r>
            <w:r>
              <w:rPr>
                <w:sz w:val="24"/>
                <w:szCs w:val="24"/>
              </w:rPr>
              <w:t>1.6</w:t>
            </w:r>
            <w:r w:rsidRPr="00BC1AFE">
              <w:rPr>
                <w:sz w:val="24"/>
                <w:szCs w:val="24"/>
              </w:rPr>
              <w:t>.2021 were agreed as a correct record</w:t>
            </w:r>
            <w:r w:rsidR="0064273A">
              <w:rPr>
                <w:sz w:val="24"/>
                <w:szCs w:val="24"/>
              </w:rPr>
              <w:t xml:space="preserve"> with all actions completed</w:t>
            </w:r>
            <w:r w:rsidRPr="00BC1AFE">
              <w:rPr>
                <w:sz w:val="24"/>
                <w:szCs w:val="24"/>
              </w:rPr>
              <w:t>.</w:t>
            </w:r>
          </w:p>
          <w:p w14:paraId="2A7FE5CC" w14:textId="77777777" w:rsidR="0064273A" w:rsidRDefault="0064273A" w:rsidP="00197148">
            <w:pPr>
              <w:pStyle w:val="TableParagraph"/>
              <w:ind w:left="4" w:right="34"/>
              <w:rPr>
                <w:sz w:val="24"/>
                <w:szCs w:val="24"/>
              </w:rPr>
            </w:pPr>
          </w:p>
          <w:p w14:paraId="0BEDD4CB" w14:textId="490E7690" w:rsidR="00E544A6" w:rsidRDefault="0064273A" w:rsidP="00BC1AFE">
            <w:pPr>
              <w:pStyle w:val="TableParagraph"/>
              <w:ind w:left="4" w:right="34"/>
              <w:rPr>
                <w:sz w:val="24"/>
                <w:szCs w:val="24"/>
              </w:rPr>
            </w:pPr>
            <w:r>
              <w:rPr>
                <w:sz w:val="24"/>
                <w:szCs w:val="24"/>
              </w:rPr>
              <w:t>The chair took the opportunity to f</w:t>
            </w:r>
            <w:r w:rsidR="00197148">
              <w:rPr>
                <w:sz w:val="24"/>
                <w:szCs w:val="24"/>
              </w:rPr>
              <w:t>ormal</w:t>
            </w:r>
            <w:r>
              <w:rPr>
                <w:sz w:val="24"/>
                <w:szCs w:val="24"/>
              </w:rPr>
              <w:t>ly</w:t>
            </w:r>
            <w:r w:rsidR="00197148">
              <w:rPr>
                <w:sz w:val="24"/>
                <w:szCs w:val="24"/>
              </w:rPr>
              <w:t xml:space="preserve"> thank</w:t>
            </w:r>
            <w:r>
              <w:rPr>
                <w:sz w:val="24"/>
                <w:szCs w:val="24"/>
              </w:rPr>
              <w:t xml:space="preserve"> </w:t>
            </w:r>
            <w:r w:rsidR="00197148">
              <w:rPr>
                <w:sz w:val="24"/>
                <w:szCs w:val="24"/>
              </w:rPr>
              <w:t xml:space="preserve">Cllr Joan Lowe, </w:t>
            </w:r>
            <w:r>
              <w:rPr>
                <w:sz w:val="24"/>
                <w:szCs w:val="24"/>
              </w:rPr>
              <w:t>who has recently stepped down from WCBC,</w:t>
            </w:r>
            <w:r w:rsidR="00BC1AFE">
              <w:rPr>
                <w:sz w:val="24"/>
                <w:szCs w:val="24"/>
              </w:rPr>
              <w:t xml:space="preserve"> </w:t>
            </w:r>
            <w:r w:rsidR="00BC1AFE" w:rsidRPr="00BC1AFE">
              <w:rPr>
                <w:sz w:val="24"/>
                <w:szCs w:val="24"/>
              </w:rPr>
              <w:t xml:space="preserve">for giving time to be a </w:t>
            </w:r>
            <w:r w:rsidR="00BC1AFE">
              <w:rPr>
                <w:sz w:val="24"/>
                <w:szCs w:val="24"/>
              </w:rPr>
              <w:t xml:space="preserve">long-standing </w:t>
            </w:r>
            <w:r w:rsidR="00BC1AFE" w:rsidRPr="00BC1AFE">
              <w:rPr>
                <w:sz w:val="24"/>
                <w:szCs w:val="24"/>
              </w:rPr>
              <w:t>member of</w:t>
            </w:r>
            <w:r w:rsidR="00BC1AFE">
              <w:rPr>
                <w:sz w:val="24"/>
                <w:szCs w:val="24"/>
              </w:rPr>
              <w:t xml:space="preserve"> the NWRPB. </w:t>
            </w:r>
            <w:r>
              <w:rPr>
                <w:sz w:val="24"/>
                <w:szCs w:val="24"/>
              </w:rPr>
              <w:t xml:space="preserve">  The chair also thanked JGl</w:t>
            </w:r>
            <w:r w:rsidR="00E544A6">
              <w:rPr>
                <w:sz w:val="24"/>
                <w:szCs w:val="24"/>
              </w:rPr>
              <w:t xml:space="preserve"> for his contributing to the board for the last 2 years. </w:t>
            </w:r>
          </w:p>
          <w:p w14:paraId="057DE78F" w14:textId="77777777" w:rsidR="00197148" w:rsidRDefault="00197148" w:rsidP="0064273A">
            <w:pPr>
              <w:pStyle w:val="TableParagraph"/>
              <w:ind w:left="4" w:right="34"/>
              <w:rPr>
                <w:sz w:val="24"/>
                <w:szCs w:val="24"/>
              </w:rPr>
            </w:pPr>
          </w:p>
          <w:p w14:paraId="4AF78DE3" w14:textId="00C595FD" w:rsidR="00E544A6" w:rsidRPr="00E544A6" w:rsidRDefault="00E544A6" w:rsidP="00E544A6">
            <w:pPr>
              <w:pStyle w:val="TableParagraph"/>
              <w:ind w:left="4" w:right="34"/>
              <w:rPr>
                <w:sz w:val="24"/>
                <w:szCs w:val="24"/>
              </w:rPr>
            </w:pPr>
            <w:r>
              <w:rPr>
                <w:sz w:val="24"/>
                <w:szCs w:val="24"/>
              </w:rPr>
              <w:t>JGl</w:t>
            </w:r>
            <w:r w:rsidRPr="00E544A6">
              <w:rPr>
                <w:sz w:val="24"/>
                <w:szCs w:val="24"/>
              </w:rPr>
              <w:t xml:space="preserve"> wished the board well in the work taking place across North Wales</w:t>
            </w:r>
            <w:r>
              <w:rPr>
                <w:sz w:val="24"/>
                <w:szCs w:val="24"/>
              </w:rPr>
              <w:t>.</w:t>
            </w:r>
          </w:p>
          <w:p w14:paraId="3E97404A" w14:textId="35D6973B" w:rsidR="00E544A6" w:rsidRPr="00E451E5" w:rsidRDefault="00E544A6" w:rsidP="0064273A">
            <w:pPr>
              <w:pStyle w:val="TableParagraph"/>
              <w:ind w:left="4" w:right="34"/>
              <w:rPr>
                <w:sz w:val="24"/>
                <w:szCs w:val="24"/>
              </w:rPr>
            </w:pPr>
          </w:p>
        </w:tc>
        <w:tc>
          <w:tcPr>
            <w:tcW w:w="1403" w:type="dxa"/>
            <w:shd w:val="clear" w:color="auto" w:fill="auto"/>
          </w:tcPr>
          <w:p w14:paraId="4B8A269B" w14:textId="77777777" w:rsidR="00197148" w:rsidRPr="004B2D23" w:rsidRDefault="00197148" w:rsidP="00197148">
            <w:pPr>
              <w:tabs>
                <w:tab w:val="left" w:pos="3450"/>
              </w:tabs>
              <w:rPr>
                <w:rFonts w:ascii="Arial" w:hAnsi="Arial" w:cs="Arial"/>
                <w:sz w:val="24"/>
                <w:szCs w:val="24"/>
              </w:rPr>
            </w:pPr>
          </w:p>
        </w:tc>
      </w:tr>
      <w:tr w:rsidR="00197148" w:rsidRPr="004B2D23" w14:paraId="165A2F5B" w14:textId="77777777" w:rsidTr="00C7667B">
        <w:tc>
          <w:tcPr>
            <w:tcW w:w="710" w:type="dxa"/>
            <w:shd w:val="clear" w:color="auto" w:fill="auto"/>
          </w:tcPr>
          <w:p w14:paraId="7B328BE3" w14:textId="77777777" w:rsidR="00197148" w:rsidRDefault="00197148" w:rsidP="00197148">
            <w:pPr>
              <w:tabs>
                <w:tab w:val="left" w:pos="3450"/>
              </w:tabs>
              <w:rPr>
                <w:rFonts w:ascii="Arial" w:hAnsi="Arial" w:cs="Arial"/>
                <w:b/>
                <w:sz w:val="24"/>
                <w:szCs w:val="24"/>
              </w:rPr>
            </w:pPr>
            <w:r>
              <w:rPr>
                <w:rFonts w:ascii="Arial" w:hAnsi="Arial" w:cs="Arial"/>
                <w:b/>
                <w:sz w:val="24"/>
                <w:szCs w:val="24"/>
              </w:rPr>
              <w:lastRenderedPageBreak/>
              <w:t>8.</w:t>
            </w:r>
          </w:p>
        </w:tc>
        <w:tc>
          <w:tcPr>
            <w:tcW w:w="7952" w:type="dxa"/>
            <w:shd w:val="clear" w:color="auto" w:fill="auto"/>
          </w:tcPr>
          <w:p w14:paraId="5D2D6BD7" w14:textId="0FD30D31" w:rsidR="00197148" w:rsidRDefault="00197148" w:rsidP="00197148">
            <w:pPr>
              <w:pStyle w:val="TableParagraph"/>
              <w:ind w:left="4" w:right="34"/>
              <w:rPr>
                <w:sz w:val="24"/>
                <w:szCs w:val="24"/>
              </w:rPr>
            </w:pPr>
            <w:r w:rsidRPr="00602435">
              <w:rPr>
                <w:sz w:val="24"/>
                <w:szCs w:val="24"/>
              </w:rPr>
              <w:t>Any other business</w:t>
            </w:r>
            <w:r w:rsidR="00AC0EE0">
              <w:rPr>
                <w:sz w:val="24"/>
                <w:szCs w:val="24"/>
              </w:rPr>
              <w:t xml:space="preserve"> – nothing to report</w:t>
            </w:r>
          </w:p>
          <w:p w14:paraId="328EF1FF" w14:textId="77777777" w:rsidR="00197148" w:rsidRDefault="00197148" w:rsidP="00197148">
            <w:pPr>
              <w:pStyle w:val="TableParagraph"/>
              <w:ind w:left="4" w:right="34"/>
              <w:rPr>
                <w:sz w:val="24"/>
                <w:szCs w:val="24"/>
              </w:rPr>
            </w:pPr>
          </w:p>
        </w:tc>
        <w:tc>
          <w:tcPr>
            <w:tcW w:w="1403" w:type="dxa"/>
            <w:shd w:val="clear" w:color="auto" w:fill="auto"/>
          </w:tcPr>
          <w:p w14:paraId="30E683C7" w14:textId="77777777" w:rsidR="00197148" w:rsidRPr="004B2D23" w:rsidRDefault="00197148" w:rsidP="00197148">
            <w:pPr>
              <w:tabs>
                <w:tab w:val="left" w:pos="3450"/>
              </w:tabs>
              <w:rPr>
                <w:rFonts w:ascii="Arial" w:hAnsi="Arial" w:cs="Arial"/>
                <w:sz w:val="24"/>
                <w:szCs w:val="24"/>
              </w:rPr>
            </w:pPr>
          </w:p>
        </w:tc>
      </w:tr>
      <w:tr w:rsidR="00197148" w:rsidRPr="004B2D23" w14:paraId="3C730DCB" w14:textId="77777777" w:rsidTr="00C7667B">
        <w:tc>
          <w:tcPr>
            <w:tcW w:w="710" w:type="dxa"/>
            <w:shd w:val="clear" w:color="auto" w:fill="auto"/>
          </w:tcPr>
          <w:p w14:paraId="1CD7632B" w14:textId="77777777" w:rsidR="00197148" w:rsidRDefault="00197148" w:rsidP="00197148">
            <w:pPr>
              <w:tabs>
                <w:tab w:val="left" w:pos="3450"/>
              </w:tabs>
              <w:rPr>
                <w:rFonts w:ascii="Arial" w:hAnsi="Arial" w:cs="Arial"/>
                <w:b/>
                <w:sz w:val="24"/>
                <w:szCs w:val="24"/>
              </w:rPr>
            </w:pPr>
            <w:r>
              <w:rPr>
                <w:rFonts w:ascii="Arial" w:hAnsi="Arial" w:cs="Arial"/>
                <w:b/>
                <w:sz w:val="24"/>
                <w:szCs w:val="24"/>
              </w:rPr>
              <w:t>9.</w:t>
            </w:r>
          </w:p>
        </w:tc>
        <w:tc>
          <w:tcPr>
            <w:tcW w:w="7952" w:type="dxa"/>
            <w:shd w:val="clear" w:color="auto" w:fill="auto"/>
          </w:tcPr>
          <w:p w14:paraId="0E042970" w14:textId="77777777" w:rsidR="00197148" w:rsidRPr="00BC1AFE" w:rsidRDefault="00BC1AFE" w:rsidP="00197148">
            <w:pPr>
              <w:pStyle w:val="TableParagraph"/>
              <w:ind w:left="4" w:right="34"/>
              <w:rPr>
                <w:sz w:val="24"/>
                <w:szCs w:val="24"/>
              </w:rPr>
            </w:pPr>
            <w:r w:rsidRPr="00BC1AFE">
              <w:rPr>
                <w:sz w:val="24"/>
                <w:szCs w:val="24"/>
              </w:rPr>
              <w:t>The following document was included for information:</w:t>
            </w:r>
          </w:p>
          <w:p w14:paraId="50B665BC" w14:textId="77777777" w:rsidR="00197148" w:rsidRDefault="00197148" w:rsidP="00197148">
            <w:pPr>
              <w:pStyle w:val="TableParagraph"/>
              <w:numPr>
                <w:ilvl w:val="0"/>
                <w:numId w:val="9"/>
              </w:numPr>
              <w:ind w:left="316" w:right="34" w:hanging="284"/>
              <w:rPr>
                <w:sz w:val="24"/>
                <w:szCs w:val="24"/>
              </w:rPr>
            </w:pPr>
            <w:r w:rsidRPr="00D21236">
              <w:rPr>
                <w:sz w:val="24"/>
                <w:szCs w:val="24"/>
              </w:rPr>
              <w:t>NWRPB June Newsletter</w:t>
            </w:r>
          </w:p>
          <w:p w14:paraId="0069B20C" w14:textId="77777777" w:rsidR="00197148" w:rsidRPr="00AE0624" w:rsidRDefault="00197148" w:rsidP="00197148">
            <w:pPr>
              <w:pStyle w:val="TableParagraph"/>
              <w:ind w:left="316" w:right="34"/>
              <w:rPr>
                <w:sz w:val="24"/>
                <w:szCs w:val="24"/>
              </w:rPr>
            </w:pPr>
          </w:p>
        </w:tc>
        <w:tc>
          <w:tcPr>
            <w:tcW w:w="1403" w:type="dxa"/>
            <w:shd w:val="clear" w:color="auto" w:fill="auto"/>
          </w:tcPr>
          <w:p w14:paraId="71E0142E" w14:textId="77777777" w:rsidR="00197148" w:rsidRPr="004B2D23" w:rsidRDefault="00197148" w:rsidP="00197148">
            <w:pPr>
              <w:tabs>
                <w:tab w:val="left" w:pos="3450"/>
              </w:tabs>
              <w:rPr>
                <w:rFonts w:ascii="Arial" w:hAnsi="Arial" w:cs="Arial"/>
                <w:sz w:val="24"/>
                <w:szCs w:val="24"/>
              </w:rPr>
            </w:pPr>
          </w:p>
        </w:tc>
      </w:tr>
      <w:tr w:rsidR="00197148" w:rsidRPr="004B2D23" w14:paraId="55E94A2B" w14:textId="77777777" w:rsidTr="00C7667B">
        <w:tc>
          <w:tcPr>
            <w:tcW w:w="710" w:type="dxa"/>
            <w:shd w:val="clear" w:color="auto" w:fill="auto"/>
          </w:tcPr>
          <w:p w14:paraId="24E4E7F5" w14:textId="77777777" w:rsidR="00197148" w:rsidRDefault="00197148" w:rsidP="00197148">
            <w:pPr>
              <w:tabs>
                <w:tab w:val="left" w:pos="3450"/>
              </w:tabs>
              <w:rPr>
                <w:rFonts w:ascii="Arial" w:hAnsi="Arial" w:cs="Arial"/>
                <w:b/>
                <w:sz w:val="24"/>
                <w:szCs w:val="24"/>
              </w:rPr>
            </w:pPr>
          </w:p>
        </w:tc>
        <w:tc>
          <w:tcPr>
            <w:tcW w:w="7952" w:type="dxa"/>
            <w:shd w:val="clear" w:color="auto" w:fill="auto"/>
          </w:tcPr>
          <w:p w14:paraId="7CA37938" w14:textId="77777777" w:rsidR="00197148" w:rsidRDefault="00197148" w:rsidP="00197148">
            <w:pPr>
              <w:pStyle w:val="TableParagraph"/>
              <w:ind w:left="4" w:right="34"/>
              <w:rPr>
                <w:b/>
                <w:sz w:val="24"/>
                <w:szCs w:val="24"/>
              </w:rPr>
            </w:pPr>
            <w:r w:rsidRPr="00E451E5">
              <w:rPr>
                <w:b/>
                <w:sz w:val="24"/>
                <w:szCs w:val="24"/>
              </w:rPr>
              <w:t>Date of next meeting:</w:t>
            </w:r>
          </w:p>
          <w:p w14:paraId="266E43AB" w14:textId="77777777" w:rsidR="00197148" w:rsidRPr="00D97CC2" w:rsidRDefault="00197148" w:rsidP="00197148">
            <w:pPr>
              <w:pStyle w:val="TableParagraph"/>
              <w:ind w:left="4" w:right="34"/>
              <w:rPr>
                <w:sz w:val="24"/>
                <w:szCs w:val="24"/>
              </w:rPr>
            </w:pPr>
            <w:r>
              <w:rPr>
                <w:sz w:val="24"/>
                <w:szCs w:val="24"/>
              </w:rPr>
              <w:t>Fri</w:t>
            </w:r>
            <w:r w:rsidRPr="00D97CC2">
              <w:rPr>
                <w:sz w:val="24"/>
                <w:szCs w:val="24"/>
              </w:rPr>
              <w:t>day</w:t>
            </w:r>
            <w:r>
              <w:rPr>
                <w:sz w:val="24"/>
                <w:szCs w:val="24"/>
              </w:rPr>
              <w:t xml:space="preserve"> 10</w:t>
            </w:r>
            <w:r w:rsidRPr="00BC5772">
              <w:rPr>
                <w:sz w:val="24"/>
                <w:szCs w:val="24"/>
                <w:vertAlign w:val="superscript"/>
              </w:rPr>
              <w:t>th</w:t>
            </w:r>
            <w:r>
              <w:rPr>
                <w:sz w:val="24"/>
                <w:szCs w:val="24"/>
              </w:rPr>
              <w:t xml:space="preserve"> September 2021, 9:00 – 12:00</w:t>
            </w:r>
          </w:p>
          <w:p w14:paraId="6F26C75E" w14:textId="77777777" w:rsidR="00197148" w:rsidRPr="00E451E5" w:rsidRDefault="00197148" w:rsidP="00197148">
            <w:pPr>
              <w:pStyle w:val="TableParagraph"/>
              <w:ind w:left="4" w:right="34"/>
              <w:rPr>
                <w:sz w:val="24"/>
                <w:szCs w:val="24"/>
              </w:rPr>
            </w:pPr>
          </w:p>
        </w:tc>
        <w:tc>
          <w:tcPr>
            <w:tcW w:w="1403" w:type="dxa"/>
            <w:shd w:val="clear" w:color="auto" w:fill="auto"/>
          </w:tcPr>
          <w:p w14:paraId="3DBB4F98" w14:textId="77777777" w:rsidR="00197148" w:rsidRPr="004B2D23" w:rsidRDefault="00197148" w:rsidP="00197148">
            <w:pPr>
              <w:tabs>
                <w:tab w:val="left" w:pos="3450"/>
              </w:tabs>
              <w:rPr>
                <w:rFonts w:ascii="Arial" w:hAnsi="Arial" w:cs="Arial"/>
                <w:sz w:val="24"/>
                <w:szCs w:val="24"/>
              </w:rPr>
            </w:pPr>
          </w:p>
        </w:tc>
      </w:tr>
    </w:tbl>
    <w:p w14:paraId="71CF2630" w14:textId="77777777" w:rsidR="004B2D23" w:rsidRPr="004B2D23" w:rsidRDefault="004B2D23" w:rsidP="004B2D23">
      <w:pPr>
        <w:tabs>
          <w:tab w:val="left" w:pos="3450"/>
        </w:tabs>
      </w:pPr>
    </w:p>
    <w:sectPr w:rsidR="004B2D23" w:rsidRPr="004B2D23" w:rsidSect="002B2DFB">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DF"/>
    <w:multiLevelType w:val="hybridMultilevel"/>
    <w:tmpl w:val="A25E79A4"/>
    <w:lvl w:ilvl="0" w:tplc="81AC3F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33BAB"/>
    <w:multiLevelType w:val="hybridMultilevel"/>
    <w:tmpl w:val="9A1A779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 w15:restartNumberingAfterBreak="0">
    <w:nsid w:val="0C9F5161"/>
    <w:multiLevelType w:val="hybridMultilevel"/>
    <w:tmpl w:val="4086A666"/>
    <w:lvl w:ilvl="0" w:tplc="D292D8DE">
      <w:start w:val="3"/>
      <w:numFmt w:val="bullet"/>
      <w:lvlText w:val="-"/>
      <w:lvlJc w:val="left"/>
      <w:pPr>
        <w:ind w:left="430" w:hanging="360"/>
      </w:pPr>
      <w:rPr>
        <w:rFonts w:ascii="Arial" w:eastAsia="Arial"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 w15:restartNumberingAfterBreak="0">
    <w:nsid w:val="1427495E"/>
    <w:multiLevelType w:val="hybridMultilevel"/>
    <w:tmpl w:val="B2B0A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108E0"/>
    <w:multiLevelType w:val="multilevel"/>
    <w:tmpl w:val="ED50DD5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B14096"/>
    <w:multiLevelType w:val="hybridMultilevel"/>
    <w:tmpl w:val="CCD817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20E0182"/>
    <w:multiLevelType w:val="hybridMultilevel"/>
    <w:tmpl w:val="FB42D00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33F44439"/>
    <w:multiLevelType w:val="hybridMultilevel"/>
    <w:tmpl w:val="7CDC9F6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8" w15:restartNumberingAfterBreak="0">
    <w:nsid w:val="356476F0"/>
    <w:multiLevelType w:val="hybridMultilevel"/>
    <w:tmpl w:val="4D30B3C2"/>
    <w:lvl w:ilvl="0" w:tplc="10643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072B8"/>
    <w:multiLevelType w:val="hybridMultilevel"/>
    <w:tmpl w:val="8F287AA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0" w15:restartNumberingAfterBreak="0">
    <w:nsid w:val="3B671797"/>
    <w:multiLevelType w:val="hybridMultilevel"/>
    <w:tmpl w:val="55ECBC9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1" w15:restartNumberingAfterBreak="0">
    <w:nsid w:val="3E4110E7"/>
    <w:multiLevelType w:val="hybridMultilevel"/>
    <w:tmpl w:val="41886F4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2" w15:restartNumberingAfterBreak="0">
    <w:nsid w:val="3E4E6A03"/>
    <w:multiLevelType w:val="hybridMultilevel"/>
    <w:tmpl w:val="93FA4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41593E58"/>
    <w:multiLevelType w:val="hybridMultilevel"/>
    <w:tmpl w:val="4B16122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4" w15:restartNumberingAfterBreak="0">
    <w:nsid w:val="506455DD"/>
    <w:multiLevelType w:val="hybridMultilevel"/>
    <w:tmpl w:val="AE80196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5" w15:restartNumberingAfterBreak="0">
    <w:nsid w:val="510F6B17"/>
    <w:multiLevelType w:val="hybridMultilevel"/>
    <w:tmpl w:val="1CA66C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FC72EAF"/>
    <w:multiLevelType w:val="hybridMultilevel"/>
    <w:tmpl w:val="63FE8E7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7" w15:restartNumberingAfterBreak="0">
    <w:nsid w:val="63130BBA"/>
    <w:multiLevelType w:val="hybridMultilevel"/>
    <w:tmpl w:val="3272BF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68FC5BD7"/>
    <w:multiLevelType w:val="hybridMultilevel"/>
    <w:tmpl w:val="460480F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9" w15:restartNumberingAfterBreak="0">
    <w:nsid w:val="6BA1403E"/>
    <w:multiLevelType w:val="hybridMultilevel"/>
    <w:tmpl w:val="798A2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E56AAF"/>
    <w:multiLevelType w:val="hybridMultilevel"/>
    <w:tmpl w:val="35D69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7"/>
  </w:num>
  <w:num w:numId="4">
    <w:abstractNumId w:val="8"/>
  </w:num>
  <w:num w:numId="5">
    <w:abstractNumId w:val="4"/>
  </w:num>
  <w:num w:numId="6">
    <w:abstractNumId w:val="20"/>
  </w:num>
  <w:num w:numId="7">
    <w:abstractNumId w:val="19"/>
  </w:num>
  <w:num w:numId="8">
    <w:abstractNumId w:val="0"/>
  </w:num>
  <w:num w:numId="9">
    <w:abstractNumId w:val="5"/>
  </w:num>
  <w:num w:numId="10">
    <w:abstractNumId w:val="14"/>
  </w:num>
  <w:num w:numId="11">
    <w:abstractNumId w:val="7"/>
  </w:num>
  <w:num w:numId="12">
    <w:abstractNumId w:val="16"/>
  </w:num>
  <w:num w:numId="13">
    <w:abstractNumId w:val="10"/>
  </w:num>
  <w:num w:numId="14">
    <w:abstractNumId w:val="18"/>
  </w:num>
  <w:num w:numId="15">
    <w:abstractNumId w:val="6"/>
  </w:num>
  <w:num w:numId="16">
    <w:abstractNumId w:val="11"/>
  </w:num>
  <w:num w:numId="17">
    <w:abstractNumId w:val="1"/>
  </w:num>
  <w:num w:numId="18">
    <w:abstractNumId w:val="2"/>
  </w:num>
  <w:num w:numId="19">
    <w:abstractNumId w:val="9"/>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3"/>
    <w:rsid w:val="00017F6C"/>
    <w:rsid w:val="00056B66"/>
    <w:rsid w:val="0007006A"/>
    <w:rsid w:val="000855FF"/>
    <w:rsid w:val="000F5794"/>
    <w:rsid w:val="00106F1A"/>
    <w:rsid w:val="00127468"/>
    <w:rsid w:val="00135242"/>
    <w:rsid w:val="0014096D"/>
    <w:rsid w:val="00141FBC"/>
    <w:rsid w:val="0014312D"/>
    <w:rsid w:val="00155796"/>
    <w:rsid w:val="00156FFE"/>
    <w:rsid w:val="00162E00"/>
    <w:rsid w:val="00167903"/>
    <w:rsid w:val="00176EF0"/>
    <w:rsid w:val="001826DE"/>
    <w:rsid w:val="00197148"/>
    <w:rsid w:val="001A32DC"/>
    <w:rsid w:val="001A7212"/>
    <w:rsid w:val="001B1271"/>
    <w:rsid w:val="001C4987"/>
    <w:rsid w:val="001E0BFB"/>
    <w:rsid w:val="001E3021"/>
    <w:rsid w:val="001E69F3"/>
    <w:rsid w:val="001E6F7A"/>
    <w:rsid w:val="00205A9D"/>
    <w:rsid w:val="002173AF"/>
    <w:rsid w:val="00224BAE"/>
    <w:rsid w:val="002A265A"/>
    <w:rsid w:val="002B2DFB"/>
    <w:rsid w:val="002D3A7E"/>
    <w:rsid w:val="002D5473"/>
    <w:rsid w:val="002D570C"/>
    <w:rsid w:val="002F033C"/>
    <w:rsid w:val="00364840"/>
    <w:rsid w:val="00375D12"/>
    <w:rsid w:val="003779FD"/>
    <w:rsid w:val="00397560"/>
    <w:rsid w:val="003B1DB8"/>
    <w:rsid w:val="004323FF"/>
    <w:rsid w:val="0046708D"/>
    <w:rsid w:val="004806BB"/>
    <w:rsid w:val="0049533C"/>
    <w:rsid w:val="00497391"/>
    <w:rsid w:val="004A4445"/>
    <w:rsid w:val="004B2D23"/>
    <w:rsid w:val="004E6CD8"/>
    <w:rsid w:val="005201D0"/>
    <w:rsid w:val="0053674F"/>
    <w:rsid w:val="0058192B"/>
    <w:rsid w:val="00583ED2"/>
    <w:rsid w:val="005C32E9"/>
    <w:rsid w:val="005F2E19"/>
    <w:rsid w:val="0062063F"/>
    <w:rsid w:val="00626EDD"/>
    <w:rsid w:val="0064273A"/>
    <w:rsid w:val="00646A0A"/>
    <w:rsid w:val="00677EBD"/>
    <w:rsid w:val="0068230D"/>
    <w:rsid w:val="006B4CB5"/>
    <w:rsid w:val="006B5B32"/>
    <w:rsid w:val="007103FB"/>
    <w:rsid w:val="00747C31"/>
    <w:rsid w:val="00783C9F"/>
    <w:rsid w:val="007A3371"/>
    <w:rsid w:val="007F7BD6"/>
    <w:rsid w:val="00830CC4"/>
    <w:rsid w:val="00843204"/>
    <w:rsid w:val="00874A43"/>
    <w:rsid w:val="00882440"/>
    <w:rsid w:val="008D50A0"/>
    <w:rsid w:val="008E0CA0"/>
    <w:rsid w:val="00907D31"/>
    <w:rsid w:val="00941ADC"/>
    <w:rsid w:val="0095525F"/>
    <w:rsid w:val="009C422B"/>
    <w:rsid w:val="009D0D4F"/>
    <w:rsid w:val="009D3BF9"/>
    <w:rsid w:val="009D7246"/>
    <w:rsid w:val="00A129A5"/>
    <w:rsid w:val="00A12F7D"/>
    <w:rsid w:val="00A2349B"/>
    <w:rsid w:val="00A57176"/>
    <w:rsid w:val="00A70897"/>
    <w:rsid w:val="00A7148B"/>
    <w:rsid w:val="00A85ADB"/>
    <w:rsid w:val="00AC0EE0"/>
    <w:rsid w:val="00B13308"/>
    <w:rsid w:val="00B21AE8"/>
    <w:rsid w:val="00B9340A"/>
    <w:rsid w:val="00BA1302"/>
    <w:rsid w:val="00BB31D8"/>
    <w:rsid w:val="00BC1AFE"/>
    <w:rsid w:val="00BD69AA"/>
    <w:rsid w:val="00BE100C"/>
    <w:rsid w:val="00C06E96"/>
    <w:rsid w:val="00C14A64"/>
    <w:rsid w:val="00C14C61"/>
    <w:rsid w:val="00C5638D"/>
    <w:rsid w:val="00C6410F"/>
    <w:rsid w:val="00C7667B"/>
    <w:rsid w:val="00C813D6"/>
    <w:rsid w:val="00C83627"/>
    <w:rsid w:val="00C84661"/>
    <w:rsid w:val="00C86567"/>
    <w:rsid w:val="00CC0671"/>
    <w:rsid w:val="00CC234F"/>
    <w:rsid w:val="00CC6005"/>
    <w:rsid w:val="00CD6381"/>
    <w:rsid w:val="00CD7150"/>
    <w:rsid w:val="00D24B9F"/>
    <w:rsid w:val="00D32B0B"/>
    <w:rsid w:val="00D610F6"/>
    <w:rsid w:val="00D73DD0"/>
    <w:rsid w:val="00DC5CC5"/>
    <w:rsid w:val="00DE0BAC"/>
    <w:rsid w:val="00DF72D0"/>
    <w:rsid w:val="00E057B6"/>
    <w:rsid w:val="00E37F5C"/>
    <w:rsid w:val="00E53EB3"/>
    <w:rsid w:val="00E544A6"/>
    <w:rsid w:val="00E655A7"/>
    <w:rsid w:val="00EC594F"/>
    <w:rsid w:val="00F254C0"/>
    <w:rsid w:val="00F45A9D"/>
    <w:rsid w:val="00F665C6"/>
    <w:rsid w:val="00F72552"/>
    <w:rsid w:val="00F768B6"/>
    <w:rsid w:val="00F82331"/>
    <w:rsid w:val="00F877E5"/>
    <w:rsid w:val="00FA7F45"/>
    <w:rsid w:val="00FB39D1"/>
    <w:rsid w:val="00FD212C"/>
    <w:rsid w:val="00FD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B522"/>
  <w15:chartTrackingRefBased/>
  <w15:docId w15:val="{95E65769-8058-42E6-9E1A-E9F75EB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7560"/>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F9DC-DFD8-4F79-B81D-C974E557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Whittingham</dc:creator>
  <cp:keywords/>
  <dc:description/>
  <cp:lastModifiedBy>Eluned Yaxley</cp:lastModifiedBy>
  <cp:revision>2</cp:revision>
  <dcterms:created xsi:type="dcterms:W3CDTF">2022-02-25T11:59:00Z</dcterms:created>
  <dcterms:modified xsi:type="dcterms:W3CDTF">2022-02-25T11:59:00Z</dcterms:modified>
</cp:coreProperties>
</file>